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5E51" w14:textId="32DE8331" w:rsidR="00AC0F93" w:rsidRDefault="00F245BD">
      <w:pPr>
        <w:spacing w:after="120"/>
        <w:jc w:val="center"/>
        <w:rPr>
          <w:b/>
          <w:sz w:val="26"/>
        </w:rPr>
      </w:pPr>
      <w:r>
        <w:rPr>
          <w:b/>
          <w:sz w:val="26"/>
        </w:rPr>
        <w:t>Studijní plán sdruženého studia bakalářského programu</w:t>
      </w:r>
    </w:p>
    <w:p w14:paraId="583C8648" w14:textId="52A4EAD2" w:rsidR="00AC0F93" w:rsidRDefault="00AC0F93" w:rsidP="005A7AD4">
      <w:pPr>
        <w:jc w:val="center"/>
        <w:rPr>
          <w:b/>
          <w:sz w:val="26"/>
        </w:rPr>
      </w:pPr>
      <w:r>
        <w:rPr>
          <w:b/>
          <w:sz w:val="26"/>
        </w:rPr>
        <w:t>HUDEBNÍ VĚDA</w:t>
      </w:r>
    </w:p>
    <w:p w14:paraId="2285196A" w14:textId="77777777" w:rsidR="00CD51DE" w:rsidRPr="005A7AD4" w:rsidRDefault="00CD51DE" w:rsidP="005A7AD4">
      <w:pPr>
        <w:jc w:val="center"/>
        <w:rPr>
          <w:b/>
          <w:sz w:val="26"/>
        </w:rPr>
      </w:pPr>
    </w:p>
    <w:p w14:paraId="75A4629D" w14:textId="77777777" w:rsidR="00A07D34" w:rsidRDefault="00A07D34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2"/>
        <w:gridCol w:w="1338"/>
        <w:gridCol w:w="70"/>
        <w:gridCol w:w="900"/>
        <w:gridCol w:w="830"/>
        <w:gridCol w:w="18"/>
        <w:gridCol w:w="1134"/>
        <w:gridCol w:w="851"/>
      </w:tblGrid>
      <w:tr w:rsidR="005A7AD4" w14:paraId="75779CF9" w14:textId="77777777" w:rsidTr="00BA3DBC">
        <w:trPr>
          <w:cantSplit/>
          <w:trHeight w:val="135"/>
        </w:trPr>
        <w:tc>
          <w:tcPr>
            <w:tcW w:w="4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980584" w14:textId="77777777" w:rsidR="005A7AD4" w:rsidRDefault="005A7AD4" w:rsidP="00327AAB"/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1897A8" w14:textId="77777777" w:rsidR="005A7AD4" w:rsidRDefault="005A7AD4" w:rsidP="00327AAB">
            <w:pPr>
              <w:spacing w:before="140"/>
              <w:jc w:val="center"/>
              <w:rPr>
                <w:i/>
              </w:rPr>
            </w:pPr>
            <w:r>
              <w:rPr>
                <w:i/>
              </w:rPr>
              <w:t>Kód SIS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EE7CA" w14:textId="77777777" w:rsidR="005A7AD4" w:rsidRDefault="005A7AD4" w:rsidP="00327AAB">
            <w:pPr>
              <w:spacing w:after="20"/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hodin předn./sem.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8F0F78" w14:textId="77777777" w:rsidR="005A7AD4" w:rsidRDefault="005A7AD4" w:rsidP="00327AAB">
            <w:pPr>
              <w:spacing w:before="140"/>
              <w:jc w:val="center"/>
              <w:rPr>
                <w:i/>
              </w:rPr>
            </w:pPr>
            <w:r>
              <w:rPr>
                <w:i/>
              </w:rPr>
              <w:t>Atestace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513553" w14:textId="77777777" w:rsidR="005A7AD4" w:rsidRDefault="005A7AD4" w:rsidP="00327AAB">
            <w:pPr>
              <w:spacing w:before="140"/>
              <w:jc w:val="center"/>
              <w:rPr>
                <w:i/>
              </w:rPr>
            </w:pPr>
            <w:r>
              <w:rPr>
                <w:i/>
              </w:rPr>
              <w:t>Kredity</w:t>
            </w:r>
          </w:p>
        </w:tc>
      </w:tr>
      <w:tr w:rsidR="005A7AD4" w14:paraId="33456F04" w14:textId="77777777" w:rsidTr="00BA3DBC">
        <w:trPr>
          <w:cantSplit/>
          <w:trHeight w:val="135"/>
        </w:trPr>
        <w:tc>
          <w:tcPr>
            <w:tcW w:w="47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DE4FC" w14:textId="77777777" w:rsidR="005A7AD4" w:rsidRDefault="005A7AD4" w:rsidP="00327AAB"/>
        </w:tc>
        <w:tc>
          <w:tcPr>
            <w:tcW w:w="1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DD65A02" w14:textId="77777777" w:rsidR="005A7AD4" w:rsidRDefault="005A7AD4" w:rsidP="00327AAB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47DCFE" w14:textId="77777777" w:rsidR="005A7AD4" w:rsidRDefault="005A7AD4" w:rsidP="00327AAB">
            <w:pPr>
              <w:spacing w:before="20"/>
              <w:jc w:val="center"/>
              <w:rPr>
                <w:i/>
              </w:rPr>
            </w:pPr>
            <w:r>
              <w:rPr>
                <w:i/>
              </w:rPr>
              <w:t>ZS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59CB7" w14:textId="77777777" w:rsidR="005A7AD4" w:rsidRDefault="005A7AD4" w:rsidP="00327AAB">
            <w:pPr>
              <w:spacing w:before="20"/>
              <w:jc w:val="center"/>
              <w:rPr>
                <w:i/>
              </w:rPr>
            </w:pPr>
            <w:r>
              <w:rPr>
                <w:i/>
              </w:rPr>
              <w:t>LS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A0B46" w14:textId="77777777" w:rsidR="005A7AD4" w:rsidRDefault="005A7AD4" w:rsidP="00327AAB">
            <w:pPr>
              <w:jc w:val="center"/>
              <w:rPr>
                <w:i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F517A" w14:textId="77777777" w:rsidR="005A7AD4" w:rsidRDefault="005A7AD4" w:rsidP="00327AAB">
            <w:pPr>
              <w:jc w:val="center"/>
              <w:rPr>
                <w:i/>
              </w:rPr>
            </w:pPr>
          </w:p>
        </w:tc>
      </w:tr>
      <w:tr w:rsidR="005A7AD4" w14:paraId="2ECEC4DF" w14:textId="77777777" w:rsidTr="00BA3DBC"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C0C10D" w14:textId="5E75B2EE" w:rsidR="005A7AD4" w:rsidRDefault="00007A9D" w:rsidP="00327AAB">
            <w:r w:rsidRPr="00007A9D">
              <w:rPr>
                <w:b/>
                <w:bCs/>
                <w:color w:val="000000"/>
              </w:rPr>
              <w:t>Povinné předměty společného základu</w:t>
            </w:r>
            <w:r w:rsidRPr="00C57AD0">
              <w:rPr>
                <w:bCs/>
                <w:i/>
              </w:rPr>
              <w:t xml:space="preserve"> </w:t>
            </w:r>
            <w:r w:rsidR="005A7AD4" w:rsidRPr="00C57AD0">
              <w:rPr>
                <w:bCs/>
                <w:i/>
              </w:rPr>
              <w:t>(společné pro celé sdružené studium)</w:t>
            </w:r>
            <w:r w:rsidR="005A7AD4" w:rsidRPr="00E21E4E">
              <w:rPr>
                <w:rStyle w:val="Znakapoznpodarou"/>
                <w:bCs/>
                <w:iCs/>
              </w:rPr>
              <w:footnoteReference w:id="1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BAC5F9" w14:textId="77777777" w:rsidR="005A7AD4" w:rsidRDefault="005A7AD4" w:rsidP="00327AAB">
            <w:pPr>
              <w:spacing w:before="60" w:after="6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49A86B" w14:textId="77777777" w:rsidR="005A7AD4" w:rsidRDefault="005A7AD4" w:rsidP="00327AAB">
            <w:pPr>
              <w:jc w:val="center"/>
            </w:pPr>
          </w:p>
        </w:tc>
      </w:tr>
      <w:tr w:rsidR="005A7AD4" w14:paraId="1345CB9E" w14:textId="77777777" w:rsidTr="00BA3DBC">
        <w:trPr>
          <w:cantSplit/>
        </w:trPr>
        <w:tc>
          <w:tcPr>
            <w:tcW w:w="6190" w:type="dxa"/>
            <w:gridSpan w:val="4"/>
            <w:tcBorders>
              <w:top w:val="single" w:sz="4" w:space="0" w:color="auto"/>
            </w:tcBorders>
            <w:vAlign w:val="center"/>
          </w:tcPr>
          <w:p w14:paraId="4D637B19" w14:textId="4FA46E10" w:rsidR="005A7AD4" w:rsidRDefault="00FE2EEB" w:rsidP="00327AAB">
            <w:pPr>
              <w:spacing w:before="60" w:after="60"/>
              <w:ind w:left="28"/>
            </w:pPr>
            <w:r>
              <w:t xml:space="preserve">Filosofie </w:t>
            </w:r>
            <w:r>
              <w:rPr>
                <w:i/>
                <w:iCs/>
              </w:rPr>
              <w:t>(2 z vypisovaných předmětů)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</w:tcBorders>
          </w:tcPr>
          <w:p w14:paraId="7C7650FC" w14:textId="77777777" w:rsidR="005A7AD4" w:rsidRPr="00D514B4" w:rsidRDefault="005A7AD4" w:rsidP="00327AAB">
            <w:pPr>
              <w:spacing w:before="60" w:after="60"/>
              <w:jc w:val="center"/>
            </w:pPr>
            <w:r w:rsidRPr="00D514B4">
              <w:t>2 × (2 / –)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0DCAC2" w14:textId="77777777" w:rsidR="005A7AD4" w:rsidRPr="00D514B4" w:rsidRDefault="005A7AD4" w:rsidP="00327AAB">
            <w:pPr>
              <w:spacing w:before="60" w:after="60"/>
              <w:jc w:val="center"/>
            </w:pPr>
            <w:r w:rsidRPr="00D514B4">
              <w:t>2 × Z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284E04" w14:textId="77777777" w:rsidR="005A7AD4" w:rsidRPr="00D514B4" w:rsidRDefault="005A7AD4" w:rsidP="00327AAB">
            <w:pPr>
              <w:spacing w:before="60" w:after="60"/>
              <w:jc w:val="center"/>
            </w:pPr>
            <w:r w:rsidRPr="00D514B4">
              <w:t>2 × 3</w:t>
            </w:r>
          </w:p>
        </w:tc>
      </w:tr>
      <w:tr w:rsidR="005A7AD4" w14:paraId="15295D69" w14:textId="77777777" w:rsidTr="00BA3DBC">
        <w:trPr>
          <w:cantSplit/>
        </w:trPr>
        <w:tc>
          <w:tcPr>
            <w:tcW w:w="6190" w:type="dxa"/>
            <w:gridSpan w:val="4"/>
            <w:tcBorders>
              <w:top w:val="single" w:sz="4" w:space="0" w:color="auto"/>
            </w:tcBorders>
            <w:vAlign w:val="center"/>
          </w:tcPr>
          <w:p w14:paraId="77A12FE8" w14:textId="77777777" w:rsidR="005A7AD4" w:rsidRDefault="005A7AD4" w:rsidP="00327AAB">
            <w:pPr>
              <w:spacing w:before="60" w:after="60"/>
              <w:ind w:left="28"/>
            </w:pPr>
            <w:r w:rsidRPr="00C57AD0">
              <w:t>Cizí jazyk I úroveň B2 (A, N, F)</w:t>
            </w:r>
          </w:p>
        </w:tc>
        <w:tc>
          <w:tcPr>
            <w:tcW w:w="1748" w:type="dxa"/>
            <w:gridSpan w:val="3"/>
            <w:vAlign w:val="center"/>
          </w:tcPr>
          <w:p w14:paraId="7DB7CA5E" w14:textId="77777777" w:rsidR="005A7AD4" w:rsidRDefault="005A7AD4" w:rsidP="00327AAB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DB785B" w14:textId="77777777" w:rsidR="005A7AD4" w:rsidRDefault="005A7AD4" w:rsidP="00327AAB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Zk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4A4E672" w14:textId="77777777" w:rsidR="005A7AD4" w:rsidRDefault="005A7AD4" w:rsidP="00327AAB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BA3DBC" w:rsidRPr="008776D9" w14:paraId="637AEB4A" w14:textId="77777777" w:rsidTr="00BA3DBC">
        <w:trPr>
          <w:cantSplit/>
        </w:trPr>
        <w:tc>
          <w:tcPr>
            <w:tcW w:w="9923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1EE66E" w14:textId="77777777" w:rsidR="00BA3DBC" w:rsidRPr="008776D9" w:rsidRDefault="00BA3DBC" w:rsidP="00F1091D">
            <w:pPr>
              <w:pStyle w:val="Plnostatnsloupce"/>
              <w:tabs>
                <w:tab w:val="left" w:pos="1134"/>
              </w:tabs>
              <w:jc w:val="left"/>
            </w:pPr>
            <w:bookmarkStart w:id="0" w:name="_Hlk208229205"/>
            <w:r w:rsidRPr="008776D9">
              <w:t xml:space="preserve">Cizí jazyk II </w:t>
            </w:r>
            <w:r w:rsidRPr="008776D9">
              <w:rPr>
                <w:i/>
                <w:iCs/>
              </w:rPr>
              <w:t xml:space="preserve">(student volí buď zkoušku B1 nebo kurz Akademické čtení z jednoho z níže uvedených </w:t>
            </w:r>
            <w:r w:rsidRPr="008776D9">
              <w:rPr>
                <w:i/>
                <w:iCs/>
              </w:rPr>
              <w:tab/>
              <w:t xml:space="preserve"> </w:t>
            </w:r>
            <w:r w:rsidRPr="008776D9">
              <w:rPr>
                <w:i/>
                <w:iCs/>
              </w:rPr>
              <w:tab/>
              <w:t xml:space="preserve"> jazyků, nebo může podat žádost o uznání splněného jazykového mikrocertifikátu či jiného </w:t>
            </w:r>
            <w:r w:rsidRPr="008776D9">
              <w:rPr>
                <w:i/>
                <w:iCs/>
              </w:rPr>
              <w:tab/>
              <w:t>modulu či kurzu cizího jazyka</w:t>
            </w:r>
            <w:bookmarkStart w:id="1" w:name="_Ref199155116"/>
            <w:r w:rsidRPr="008776D9">
              <w:rPr>
                <w:rStyle w:val="Znakapoznpodarou"/>
              </w:rPr>
              <w:footnoteReference w:id="2"/>
            </w:r>
            <w:bookmarkEnd w:id="1"/>
            <w:r w:rsidRPr="008776D9">
              <w:rPr>
                <w:i/>
                <w:iCs/>
              </w:rPr>
              <w:t>)</w:t>
            </w:r>
          </w:p>
        </w:tc>
      </w:tr>
      <w:tr w:rsidR="00BA3DBC" w:rsidRPr="008776D9" w14:paraId="4DF9F253" w14:textId="77777777" w:rsidTr="00BA3DBC">
        <w:trPr>
          <w:cantSplit/>
        </w:trPr>
        <w:tc>
          <w:tcPr>
            <w:tcW w:w="612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A17435" w14:textId="77777777" w:rsidR="00BA3DBC" w:rsidRPr="008776D9" w:rsidRDefault="00BA3DBC" w:rsidP="00BA3DBC">
            <w:pPr>
              <w:pStyle w:val="Plnostatnsloupce"/>
              <w:numPr>
                <w:ilvl w:val="0"/>
                <w:numId w:val="12"/>
              </w:numPr>
              <w:jc w:val="left"/>
            </w:pPr>
            <w:r w:rsidRPr="008776D9">
              <w:t>Zkouška B1 (A, N, F, R, Š)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41EE6" w14:textId="77777777" w:rsidR="00BA3DBC" w:rsidRPr="008776D9" w:rsidRDefault="00BA3DBC" w:rsidP="00F1091D">
            <w:pPr>
              <w:pStyle w:val="Plnostatnsloupce"/>
            </w:pPr>
          </w:p>
        </w:tc>
        <w:tc>
          <w:tcPr>
            <w:tcW w:w="11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22AF4" w14:textId="77777777" w:rsidR="00BA3DBC" w:rsidRPr="008776D9" w:rsidRDefault="00BA3DBC" w:rsidP="00F1091D">
            <w:pPr>
              <w:pStyle w:val="Plnostatnsloupce"/>
            </w:pPr>
            <w:r w:rsidRPr="008776D9">
              <w:t>Zk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6C4D4" w14:textId="77777777" w:rsidR="00BA3DBC" w:rsidRPr="008776D9" w:rsidRDefault="00BA3DBC" w:rsidP="00F1091D">
            <w:pPr>
              <w:pStyle w:val="Plnostatnsloupce"/>
            </w:pPr>
            <w:r w:rsidRPr="008776D9">
              <w:t>3</w:t>
            </w:r>
          </w:p>
        </w:tc>
      </w:tr>
      <w:tr w:rsidR="00BA3DBC" w:rsidRPr="008776D9" w14:paraId="3EBD99D3" w14:textId="77777777" w:rsidTr="00BA3DBC">
        <w:trPr>
          <w:cantSplit/>
        </w:trPr>
        <w:tc>
          <w:tcPr>
            <w:tcW w:w="612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236FE" w14:textId="77777777" w:rsidR="00BA3DBC" w:rsidRPr="008776D9" w:rsidRDefault="00BA3DBC" w:rsidP="00BA3DBC">
            <w:pPr>
              <w:pStyle w:val="Plnostatnsloupce"/>
              <w:numPr>
                <w:ilvl w:val="0"/>
                <w:numId w:val="12"/>
              </w:numPr>
              <w:jc w:val="left"/>
            </w:pPr>
            <w:r w:rsidRPr="008776D9">
              <w:t>Kurz Akademické čtení (A, N, F, R, Š)</w:t>
            </w:r>
            <w:r w:rsidRPr="008776D9">
              <w:rPr>
                <w:rStyle w:val="Znakapoznpodarou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463C7" w14:textId="77777777" w:rsidR="00BA3DBC" w:rsidRPr="008776D9" w:rsidRDefault="00BA3DBC" w:rsidP="00F1091D">
            <w:pPr>
              <w:pStyle w:val="Plnostatnsloupce"/>
            </w:pPr>
          </w:p>
        </w:tc>
        <w:tc>
          <w:tcPr>
            <w:tcW w:w="11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C470ED" w14:textId="77777777" w:rsidR="00BA3DBC" w:rsidRPr="008776D9" w:rsidRDefault="00BA3DBC" w:rsidP="00F1091D">
            <w:pPr>
              <w:pStyle w:val="Plnostatnsloupce"/>
            </w:pPr>
            <w:r w:rsidRPr="008776D9">
              <w:t>Zk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2D37AD" w14:textId="77777777" w:rsidR="00BA3DBC" w:rsidRPr="008776D9" w:rsidRDefault="00BA3DBC" w:rsidP="00F1091D">
            <w:pPr>
              <w:pStyle w:val="Plnostatnsloupce"/>
            </w:pPr>
            <w:r w:rsidRPr="008776D9">
              <w:t>3</w:t>
            </w:r>
          </w:p>
        </w:tc>
      </w:tr>
      <w:tr w:rsidR="00BA3DBC" w:rsidRPr="008776D9" w14:paraId="5A64A461" w14:textId="77777777" w:rsidTr="00BA3DBC">
        <w:trPr>
          <w:cantSplit/>
        </w:trPr>
        <w:tc>
          <w:tcPr>
            <w:tcW w:w="9072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C3136A" w14:textId="4D7D481B" w:rsidR="00BA3DBC" w:rsidRPr="008776D9" w:rsidRDefault="00BA3DBC" w:rsidP="00BA3DBC">
            <w:pPr>
              <w:pStyle w:val="Plnostatnsloupce"/>
              <w:numPr>
                <w:ilvl w:val="0"/>
                <w:numId w:val="12"/>
              </w:numPr>
              <w:jc w:val="left"/>
            </w:pPr>
            <w:r w:rsidRPr="008776D9">
              <w:t xml:space="preserve">Cizí jazyk II </w:t>
            </w:r>
            <w:r w:rsidRPr="008776D9">
              <w:rPr>
                <w:i/>
                <w:iCs/>
              </w:rPr>
              <w:t>(pro možnost plnění jazykovým mikrocertifikátem či jiným uznaným způsobem)</w:t>
            </w:r>
            <w:r>
              <w:rPr>
                <w:vertAlign w:val="superscript"/>
              </w:rPr>
              <w:fldChar w:fldCharType="begin"/>
            </w:r>
            <w:r>
              <w:rPr>
                <w:i/>
                <w:iCs/>
              </w:rPr>
              <w:instrText xml:space="preserve"> NOTEREF _Ref199155116 \f \h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Pr="00BA3DBC">
              <w:rPr>
                <w:rStyle w:val="Znakapoznpodarou"/>
              </w:rPr>
              <w:t>2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8CC8DB0" w14:textId="77777777" w:rsidR="00BA3DBC" w:rsidRPr="008776D9" w:rsidRDefault="00BA3DBC" w:rsidP="00F1091D">
            <w:pPr>
              <w:pStyle w:val="Plnostatnsloupce"/>
            </w:pPr>
            <w:r w:rsidRPr="008776D9">
              <w:t>3</w:t>
            </w:r>
            <w:r w:rsidRPr="008776D9">
              <w:rPr>
                <w:rStyle w:val="Znakapoznpodarou"/>
              </w:rPr>
              <w:footnoteReference w:id="3"/>
            </w:r>
          </w:p>
        </w:tc>
      </w:tr>
      <w:bookmarkEnd w:id="0"/>
      <w:tr w:rsidR="005A7AD4" w14:paraId="2175D49B" w14:textId="77777777" w:rsidTr="00BA3DBC">
        <w:trPr>
          <w:cantSplit/>
        </w:trPr>
        <w:tc>
          <w:tcPr>
            <w:tcW w:w="4782" w:type="dxa"/>
            <w:gridSpan w:val="2"/>
            <w:tcBorders>
              <w:top w:val="single" w:sz="4" w:space="0" w:color="auto"/>
            </w:tcBorders>
            <w:vAlign w:val="center"/>
          </w:tcPr>
          <w:p w14:paraId="7BFCD1C3" w14:textId="77777777" w:rsidR="005A7AD4" w:rsidRDefault="005A7AD4" w:rsidP="00327AAB">
            <w:pPr>
              <w:spacing w:before="60" w:after="60"/>
              <w:ind w:left="28"/>
            </w:pPr>
            <w:r w:rsidRPr="002043E7">
              <w:t>Proseminář akademické prác</w:t>
            </w:r>
            <w:r>
              <w:t>e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  <w:vAlign w:val="center"/>
          </w:tcPr>
          <w:p w14:paraId="2D082213" w14:textId="77777777" w:rsidR="005A7AD4" w:rsidRDefault="005A7AD4" w:rsidP="00327AAB">
            <w:pPr>
              <w:spacing w:before="60" w:after="60"/>
            </w:pPr>
            <w:r w:rsidRPr="0053206D">
              <w:t>APROSAP01</w:t>
            </w:r>
          </w:p>
        </w:tc>
        <w:tc>
          <w:tcPr>
            <w:tcW w:w="1748" w:type="dxa"/>
            <w:gridSpan w:val="3"/>
            <w:vAlign w:val="center"/>
          </w:tcPr>
          <w:p w14:paraId="2C0FECAC" w14:textId="77777777" w:rsidR="005A7AD4" w:rsidRDefault="005A7AD4" w:rsidP="00327AAB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9F75E0B" w14:textId="77777777" w:rsidR="005A7AD4" w:rsidRDefault="005A7AD4" w:rsidP="00327AAB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1DFCADA" w14:textId="77777777" w:rsidR="005A7AD4" w:rsidRDefault="005A7AD4" w:rsidP="00327AAB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BE5C1E" w14:paraId="0DF05E9D" w14:textId="77777777" w:rsidTr="00BA3DBC">
        <w:tc>
          <w:tcPr>
            <w:tcW w:w="61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5886D" w14:textId="2C709D12" w:rsidR="00BE5C1E" w:rsidRDefault="00BE5C1E" w:rsidP="005A7AD4">
            <w:pPr>
              <w:rPr>
                <w:sz w:val="18"/>
              </w:rPr>
            </w:pPr>
          </w:p>
          <w:p w14:paraId="3F7F97BD" w14:textId="77777777" w:rsidR="00BE5C1E" w:rsidRDefault="00BE5C1E" w:rsidP="00BE5C1E">
            <w:pPr>
              <w:spacing w:after="120"/>
              <w:ind w:left="28"/>
              <w:rPr>
                <w:b/>
              </w:rPr>
            </w:pPr>
            <w:r>
              <w:rPr>
                <w:b/>
              </w:rPr>
              <w:t>Povinné oborové předměty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CF4D8" w14:textId="77777777" w:rsidR="00BE5C1E" w:rsidRDefault="00BE5C1E" w:rsidP="00BE5C1E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9CB60" w14:textId="77777777" w:rsidR="00BE5C1E" w:rsidRDefault="00BE5C1E" w:rsidP="00BE5C1E">
            <w:pPr>
              <w:spacing w:before="40" w:after="4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BF199" w14:textId="65453E36" w:rsidR="00BE5C1E" w:rsidRDefault="00BE5C1E" w:rsidP="00BE5C1E">
            <w:pPr>
              <w:spacing w:before="40" w:after="40"/>
              <w:jc w:val="center"/>
            </w:pPr>
          </w:p>
        </w:tc>
      </w:tr>
      <w:tr w:rsidR="00BE5C1E" w14:paraId="0B084BD0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596A7351" w14:textId="28371C4B" w:rsidR="00BE5C1E" w:rsidRPr="00550F60" w:rsidRDefault="00BE5C1E" w:rsidP="00BE5C1E">
            <w:pPr>
              <w:pStyle w:val="Pln1sloupec"/>
            </w:pPr>
            <w:bookmarkStart w:id="2" w:name="_Hlk280197181"/>
            <w:r w:rsidRPr="00550F60">
              <w:t>Úvod do hudební vědy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3D6D2CD" w14:textId="1A83ABFD" w:rsidR="00BE5C1E" w:rsidRPr="00550F60" w:rsidRDefault="003F7768" w:rsidP="00BE5C1E">
            <w:pPr>
              <w:pStyle w:val="Plnostatnsloupce"/>
            </w:pPr>
            <w:r w:rsidRPr="00550F60">
              <w:t>AHV120001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61DD49" w14:textId="77777777" w:rsidR="00BE5C1E" w:rsidRPr="00550F60" w:rsidRDefault="00BE5C1E" w:rsidP="00BE5C1E">
            <w:pPr>
              <w:pStyle w:val="Plnostatnsloupce"/>
            </w:pPr>
            <w:r w:rsidRPr="00550F60">
              <w:t>2 / –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1C73190E" w14:textId="77777777" w:rsidR="00BE5C1E" w:rsidRPr="00550F60" w:rsidRDefault="00BE5C1E" w:rsidP="00BE5C1E">
            <w:pPr>
              <w:pStyle w:val="Plnostatnsloupc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94F845" w14:textId="77777777" w:rsidR="00BE5C1E" w:rsidRPr="00550F60" w:rsidRDefault="00BE5C1E" w:rsidP="00BE5C1E">
            <w:pPr>
              <w:pStyle w:val="Plnostatnsloupce"/>
            </w:pPr>
            <w:r w:rsidRPr="00550F60">
              <w:t>Zk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051BCD" w14:textId="23F92618" w:rsidR="00BE5C1E" w:rsidRPr="00550F60" w:rsidRDefault="00BE5C1E" w:rsidP="00BE5C1E">
            <w:pPr>
              <w:pStyle w:val="Plnostatnsloupce"/>
            </w:pPr>
            <w:r w:rsidRPr="00550F60">
              <w:t>3</w:t>
            </w:r>
          </w:p>
        </w:tc>
      </w:tr>
      <w:tr w:rsidR="00BE5C1E" w14:paraId="2914FC0A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585110DA" w14:textId="7A803834" w:rsidR="00BE5C1E" w:rsidRPr="00550F60" w:rsidRDefault="00BE5C1E" w:rsidP="00BE5C1E">
            <w:pPr>
              <w:pStyle w:val="Pln1sloupec"/>
            </w:pPr>
            <w:r w:rsidRPr="00550F60">
              <w:t>Přípravný seminář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9004E11" w14:textId="4912DF67" w:rsidR="00BE5C1E" w:rsidRPr="00550F60" w:rsidRDefault="003F7768" w:rsidP="00BE5C1E">
            <w:pPr>
              <w:pStyle w:val="Plnostatnsloupce"/>
            </w:pPr>
            <w:r w:rsidRPr="00550F60">
              <w:t>AHV120002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BFB7F8" w14:textId="77777777" w:rsidR="00BE5C1E" w:rsidRPr="00550F60" w:rsidRDefault="00BE5C1E" w:rsidP="00BE5C1E">
            <w:pPr>
              <w:pStyle w:val="Plnostatnsloupce"/>
            </w:pPr>
            <w:r w:rsidRPr="00550F60">
              <w:t>– / 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65017E1B" w14:textId="77777777" w:rsidR="00BE5C1E" w:rsidRPr="00550F60" w:rsidRDefault="00BE5C1E" w:rsidP="00BE5C1E">
            <w:pPr>
              <w:pStyle w:val="Plnostatnsloupc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4FC9EC" w14:textId="77777777" w:rsidR="00BE5C1E" w:rsidRPr="00550F60" w:rsidRDefault="00BE5C1E" w:rsidP="00BE5C1E">
            <w:pPr>
              <w:pStyle w:val="Plnostatnsloupce"/>
            </w:pPr>
            <w:r w:rsidRPr="00550F60">
              <w:t>Z + Zk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021CBA" w14:textId="53E7B10E" w:rsidR="00BE5C1E" w:rsidRPr="00550F60" w:rsidRDefault="00BE5C1E" w:rsidP="00BE5C1E">
            <w:pPr>
              <w:pStyle w:val="Plnostatnsloupce"/>
            </w:pPr>
            <w:r w:rsidRPr="00550F60">
              <w:t>5</w:t>
            </w:r>
          </w:p>
        </w:tc>
      </w:tr>
      <w:tr w:rsidR="00BE5C1E" w14:paraId="3D7064CC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2515D7C3" w14:textId="248D183D" w:rsidR="00BE5C1E" w:rsidRPr="00550F60" w:rsidRDefault="00BE5C1E" w:rsidP="00BE5C1E">
            <w:pPr>
              <w:pStyle w:val="Pln1sloupec"/>
            </w:pPr>
            <w:r w:rsidRPr="00550F60">
              <w:t>Úvod do hudební teorie I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52031C4B" w14:textId="10887D02" w:rsidR="00BE5C1E" w:rsidRPr="00550F60" w:rsidRDefault="00465EF9" w:rsidP="00BE5C1E">
            <w:pPr>
              <w:pStyle w:val="Plnostatnsloupce"/>
            </w:pPr>
            <w:r w:rsidRPr="00550F60">
              <w:t>AHV120024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615BE3" w14:textId="77777777" w:rsidR="00BE5C1E" w:rsidRPr="00550F60" w:rsidRDefault="00BE5C1E" w:rsidP="00BE5C1E">
            <w:pPr>
              <w:pStyle w:val="Plnostatnsloupce"/>
            </w:pPr>
            <w:r w:rsidRPr="00550F60">
              <w:t xml:space="preserve">1 / 2 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1E0EE9DC" w14:textId="77777777" w:rsidR="00BE5C1E" w:rsidRPr="00550F60" w:rsidRDefault="00BE5C1E" w:rsidP="00BE5C1E">
            <w:pPr>
              <w:pStyle w:val="Plnostatnsloupc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2E60F5" w14:textId="77777777" w:rsidR="00BE5C1E" w:rsidRPr="00550F60" w:rsidRDefault="00BE5C1E" w:rsidP="00BE5C1E">
            <w:pPr>
              <w:pStyle w:val="Plnostatnsloupce"/>
            </w:pPr>
            <w:r w:rsidRPr="00550F60">
              <w:t>Z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4A6E25" w14:textId="69B20402" w:rsidR="00BE5C1E" w:rsidRPr="00550F60" w:rsidRDefault="00370B85" w:rsidP="00BE5C1E">
            <w:pPr>
              <w:pStyle w:val="Plnostatnsloupce"/>
            </w:pPr>
            <w:r w:rsidRPr="00550F60">
              <w:t>3</w:t>
            </w:r>
          </w:p>
        </w:tc>
      </w:tr>
      <w:tr w:rsidR="00BE5C1E" w14:paraId="7919AB8B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1BD7BA68" w14:textId="790F19E7" w:rsidR="00BE5C1E" w:rsidRPr="00550F60" w:rsidRDefault="00370B85" w:rsidP="00BE5C1E">
            <w:pPr>
              <w:pStyle w:val="Pln1sloupec"/>
            </w:pPr>
            <w:r w:rsidRPr="00550F60">
              <w:t>Úvod do hudební teorie II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E16E885" w14:textId="6DE5B753" w:rsidR="00BE5C1E" w:rsidRPr="00550F60" w:rsidRDefault="00465EF9" w:rsidP="00BE5C1E">
            <w:pPr>
              <w:pStyle w:val="Plnostatnsloupce"/>
            </w:pPr>
            <w:r w:rsidRPr="00550F60">
              <w:t>AHV120004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E30DC3" w14:textId="77777777" w:rsidR="00BE5C1E" w:rsidRPr="00550F60" w:rsidRDefault="00BE5C1E" w:rsidP="00BE5C1E">
            <w:pPr>
              <w:pStyle w:val="Plnostatnsloupce"/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1493A458" w14:textId="01052BC6" w:rsidR="00BE5C1E" w:rsidRPr="00550F60" w:rsidRDefault="00370B85" w:rsidP="00BE5C1E">
            <w:pPr>
              <w:pStyle w:val="Plnostatnsloupce"/>
            </w:pPr>
            <w:r w:rsidRPr="00550F60">
              <w:t>1 /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487C6" w14:textId="3B457A89" w:rsidR="00BE5C1E" w:rsidRPr="00550F60" w:rsidRDefault="00370B85" w:rsidP="00BE5C1E">
            <w:pPr>
              <w:pStyle w:val="Plnostatnsloupce"/>
            </w:pPr>
            <w:r w:rsidRPr="00550F60">
              <w:t>Zk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A9C5E4" w14:textId="0F4BA7A2" w:rsidR="00BE5C1E" w:rsidRPr="00550F60" w:rsidRDefault="00370B85" w:rsidP="00BE5C1E">
            <w:pPr>
              <w:pStyle w:val="Plnostatnsloupce"/>
            </w:pPr>
            <w:r w:rsidRPr="00550F60">
              <w:t>3</w:t>
            </w:r>
          </w:p>
        </w:tc>
      </w:tr>
      <w:tr w:rsidR="00BE5C1E" w14:paraId="1566FCCC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68D6ED07" w14:textId="4C229D7C" w:rsidR="00BE5C1E" w:rsidRPr="00550F60" w:rsidRDefault="00370B85" w:rsidP="00BE5C1E">
            <w:pPr>
              <w:pStyle w:val="Pln1sloupec"/>
            </w:pPr>
            <w:r w:rsidRPr="00550F60">
              <w:t>Úvod do hudební analýzy I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1850175D" w14:textId="001B9065" w:rsidR="00BE5C1E" w:rsidRPr="00550F60" w:rsidRDefault="00465EF9" w:rsidP="00BE5C1E">
            <w:pPr>
              <w:pStyle w:val="Plnostatnsloupce"/>
            </w:pPr>
            <w:r w:rsidRPr="00550F60">
              <w:t>AHV120025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9CFAE3" w14:textId="36B89809" w:rsidR="00BE5C1E" w:rsidRPr="00550F60" w:rsidRDefault="00370B85" w:rsidP="00BE5C1E">
            <w:pPr>
              <w:pStyle w:val="Plnostatnsloupce"/>
            </w:pPr>
            <w:r w:rsidRPr="00550F60">
              <w:t>1 / 1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4851C7D5" w14:textId="77777777" w:rsidR="00BE5C1E" w:rsidRPr="00550F60" w:rsidRDefault="00BE5C1E" w:rsidP="00BE5C1E">
            <w:pPr>
              <w:pStyle w:val="Plnostatnsloupc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C0967" w14:textId="54E11F1D" w:rsidR="00BE5C1E" w:rsidRPr="00550F60" w:rsidRDefault="00370B85" w:rsidP="00BE5C1E">
            <w:pPr>
              <w:pStyle w:val="Plnostatnsloupce"/>
            </w:pPr>
            <w:r w:rsidRPr="00550F60">
              <w:t>Z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B171C9" w14:textId="46FA13CC" w:rsidR="00BE5C1E" w:rsidRPr="00550F60" w:rsidRDefault="00370B85" w:rsidP="00BE5C1E">
            <w:pPr>
              <w:pStyle w:val="Plnostatnsloupce"/>
            </w:pPr>
            <w:r w:rsidRPr="00550F60">
              <w:t>3</w:t>
            </w:r>
          </w:p>
        </w:tc>
      </w:tr>
      <w:tr w:rsidR="00BE5C1E" w14:paraId="15C9D0C3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2AFCCA3E" w14:textId="40924BD8" w:rsidR="00BE5C1E" w:rsidRPr="00550F60" w:rsidRDefault="00370B85" w:rsidP="00BE5C1E">
            <w:pPr>
              <w:pStyle w:val="Pln1sloupec"/>
            </w:pPr>
            <w:r w:rsidRPr="00550F60">
              <w:t>Úvod do hudební analýzy II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EE785D7" w14:textId="5381AF2C" w:rsidR="00BE5C1E" w:rsidRPr="00550F60" w:rsidRDefault="00465EF9" w:rsidP="00BE5C1E">
            <w:pPr>
              <w:pStyle w:val="Plnostatnsloupce"/>
            </w:pPr>
            <w:r w:rsidRPr="00550F60">
              <w:t>AHV120006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06505D" w14:textId="77777777" w:rsidR="00BE5C1E" w:rsidRPr="00550F60" w:rsidRDefault="00BE5C1E" w:rsidP="00BE5C1E">
            <w:pPr>
              <w:pStyle w:val="Plnostatnsloupce"/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3445CFA9" w14:textId="6373A08F" w:rsidR="00BE5C1E" w:rsidRPr="00550F60" w:rsidRDefault="00370B85" w:rsidP="00BE5C1E">
            <w:pPr>
              <w:pStyle w:val="Plnostatnsloupce"/>
            </w:pPr>
            <w:r w:rsidRPr="00550F60">
              <w:t>1 /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C51FF" w14:textId="4F0B0E0F" w:rsidR="00BE5C1E" w:rsidRPr="00550F60" w:rsidRDefault="00370B85" w:rsidP="00BE5C1E">
            <w:pPr>
              <w:pStyle w:val="Plnostatnsloupce"/>
            </w:pPr>
            <w:r w:rsidRPr="00550F60">
              <w:t>Zk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22880B" w14:textId="32300524" w:rsidR="00BE5C1E" w:rsidRPr="00550F60" w:rsidRDefault="00370B85" w:rsidP="00BE5C1E">
            <w:pPr>
              <w:pStyle w:val="Plnostatnsloupce"/>
            </w:pPr>
            <w:r w:rsidRPr="00550F60">
              <w:t>3</w:t>
            </w:r>
          </w:p>
        </w:tc>
      </w:tr>
      <w:bookmarkEnd w:id="2"/>
      <w:tr w:rsidR="00FE144F" w14:paraId="5E1C5737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7A5A763E" w14:textId="18598754" w:rsidR="00FE144F" w:rsidRPr="00550F60" w:rsidRDefault="00FE144F" w:rsidP="00FE144F">
            <w:pPr>
              <w:pStyle w:val="Pln1sloupec"/>
            </w:pPr>
            <w:r w:rsidRPr="00550F60">
              <w:t>Přehled dějin hudby I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7B772B92" w14:textId="65B8D91A" w:rsidR="00FE144F" w:rsidRPr="00550F60" w:rsidRDefault="00C13F83" w:rsidP="00FE144F">
            <w:pPr>
              <w:pStyle w:val="Plnostatnsloupce"/>
            </w:pPr>
            <w:r w:rsidRPr="00550F60">
              <w:t>AHV120007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CF7468" w14:textId="6FE1B8D4" w:rsidR="00FE144F" w:rsidRPr="00550F60" w:rsidRDefault="00FE144F" w:rsidP="00FE144F">
            <w:pPr>
              <w:pStyle w:val="Plnostatnsloupce"/>
            </w:pPr>
            <w:r w:rsidRPr="00550F60">
              <w:t>2 / 1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22B170B5" w14:textId="77777777" w:rsidR="00FE144F" w:rsidRPr="00550F60" w:rsidRDefault="00FE144F" w:rsidP="00FE144F">
            <w:pPr>
              <w:pStyle w:val="Plnostatnsloupc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3D88B4" w14:textId="73FE58FB" w:rsidR="00FE144F" w:rsidRPr="00550F60" w:rsidRDefault="00FE144F" w:rsidP="00FE144F">
            <w:pPr>
              <w:pStyle w:val="Plnostatnsloupce"/>
            </w:pPr>
            <w:r w:rsidRPr="00550F60">
              <w:t>Zk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B216AA" w14:textId="400474FD" w:rsidR="00FE144F" w:rsidRPr="00550F60" w:rsidRDefault="00FE144F" w:rsidP="00FE144F">
            <w:pPr>
              <w:pStyle w:val="Plnostatnsloupce"/>
            </w:pPr>
            <w:r w:rsidRPr="00550F60">
              <w:t>5</w:t>
            </w:r>
          </w:p>
        </w:tc>
      </w:tr>
      <w:tr w:rsidR="00FE144F" w14:paraId="13C4E620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004AC28F" w14:textId="24696865" w:rsidR="00FE144F" w:rsidRPr="00550F60" w:rsidRDefault="00FE144F" w:rsidP="00FE144F">
            <w:pPr>
              <w:pStyle w:val="Pln1sloupec"/>
            </w:pPr>
            <w:r w:rsidRPr="00550F60">
              <w:t>Přehled dějin hudby II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F1698CD" w14:textId="2DB4D2FF" w:rsidR="00FE144F" w:rsidRPr="00550F60" w:rsidRDefault="00C13F83" w:rsidP="00FE144F">
            <w:pPr>
              <w:pStyle w:val="Plnostatnsloupce"/>
            </w:pPr>
            <w:r w:rsidRPr="00550F60">
              <w:t>AHV120008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F0DACC" w14:textId="77777777" w:rsidR="00FE144F" w:rsidRPr="00550F60" w:rsidRDefault="00FE144F" w:rsidP="00FE144F">
            <w:pPr>
              <w:pStyle w:val="Plnostatnsloupce"/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2306A2AC" w14:textId="7227493E" w:rsidR="00FE144F" w:rsidRPr="00550F60" w:rsidRDefault="00FE144F" w:rsidP="00FE144F">
            <w:pPr>
              <w:pStyle w:val="Plnostatnsloupce"/>
            </w:pPr>
            <w:r w:rsidRPr="00550F60">
              <w:t>2 /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B5CCD" w14:textId="69734FA0" w:rsidR="00FE144F" w:rsidRPr="00550F60" w:rsidRDefault="00FE144F" w:rsidP="00FE144F">
            <w:pPr>
              <w:pStyle w:val="Plnostatnsloupce"/>
            </w:pPr>
            <w:r w:rsidRPr="00550F60">
              <w:t>Zk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4406C7" w14:textId="2A1119A7" w:rsidR="00FE144F" w:rsidRPr="00550F60" w:rsidRDefault="00FE144F" w:rsidP="00FE144F">
            <w:pPr>
              <w:pStyle w:val="Plnostatnsloupce"/>
            </w:pPr>
            <w:r w:rsidRPr="00550F60">
              <w:t>5</w:t>
            </w:r>
          </w:p>
        </w:tc>
      </w:tr>
      <w:tr w:rsidR="00FE144F" w14:paraId="2047640C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03BD0769" w14:textId="432F4302" w:rsidR="00FE144F" w:rsidRPr="00550F60" w:rsidRDefault="00FE144F" w:rsidP="00FE144F">
            <w:pPr>
              <w:pStyle w:val="Pln1sloupec"/>
            </w:pPr>
            <w:r w:rsidRPr="00550F60">
              <w:t>Přehled dějin hudby III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05D1F9F3" w14:textId="0565F36E" w:rsidR="00FE144F" w:rsidRPr="00550F60" w:rsidRDefault="00C13F83" w:rsidP="00FE144F">
            <w:pPr>
              <w:pStyle w:val="Plnostatnsloupce"/>
            </w:pPr>
            <w:r w:rsidRPr="00550F60">
              <w:t>AHV120009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6E9898" w14:textId="3325B2C5" w:rsidR="00FE144F" w:rsidRPr="00550F60" w:rsidRDefault="00FE144F" w:rsidP="00FE144F">
            <w:pPr>
              <w:pStyle w:val="Plnostatnsloupce"/>
            </w:pPr>
            <w:r w:rsidRPr="00550F60">
              <w:t>2 / 1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24E0FDB3" w14:textId="77777777" w:rsidR="00FE144F" w:rsidRPr="00550F60" w:rsidRDefault="00FE144F" w:rsidP="00FE144F">
            <w:pPr>
              <w:pStyle w:val="Plnostatnsloupc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7186E1" w14:textId="3F5EAD3B" w:rsidR="00FE144F" w:rsidRPr="00550F60" w:rsidRDefault="00FE144F" w:rsidP="00FE144F">
            <w:pPr>
              <w:pStyle w:val="Plnostatnsloupce"/>
            </w:pPr>
            <w:r w:rsidRPr="00550F60">
              <w:t>Zk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05130" w14:textId="56C11C75" w:rsidR="00FE144F" w:rsidRPr="00550F60" w:rsidRDefault="00FE144F" w:rsidP="00FE144F">
            <w:pPr>
              <w:pStyle w:val="Plnostatnsloupce"/>
            </w:pPr>
            <w:r w:rsidRPr="00550F60">
              <w:t>5</w:t>
            </w:r>
          </w:p>
        </w:tc>
      </w:tr>
      <w:tr w:rsidR="00FE144F" w14:paraId="6C836A5C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6DD5F061" w14:textId="47E5CE8D" w:rsidR="00FE144F" w:rsidRPr="00550F60" w:rsidRDefault="00FE144F" w:rsidP="00FE144F">
            <w:pPr>
              <w:pStyle w:val="Pln1sloupec"/>
            </w:pPr>
            <w:r w:rsidRPr="00550F60">
              <w:t>Přehled dějin hudby IV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373B924" w14:textId="11D5F954" w:rsidR="00FE144F" w:rsidRPr="00550F60" w:rsidRDefault="00C13F83" w:rsidP="00FE144F">
            <w:pPr>
              <w:pStyle w:val="Plnostatnsloupce"/>
            </w:pPr>
            <w:r w:rsidRPr="00550F60">
              <w:t>AHV120010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927651" w14:textId="77777777" w:rsidR="00FE144F" w:rsidRPr="00550F60" w:rsidRDefault="00FE144F" w:rsidP="00FE144F">
            <w:pPr>
              <w:pStyle w:val="Plnostatnsloupce"/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12D1CBE8" w14:textId="6D4F1D80" w:rsidR="00FE144F" w:rsidRPr="00550F60" w:rsidRDefault="00FE144F" w:rsidP="00FE144F">
            <w:pPr>
              <w:pStyle w:val="Plnostatnsloupce"/>
            </w:pPr>
            <w:r w:rsidRPr="00550F60">
              <w:t>2 /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84BE4" w14:textId="0EEEE66B" w:rsidR="00FE144F" w:rsidRPr="00550F60" w:rsidRDefault="00FE144F" w:rsidP="00FE144F">
            <w:pPr>
              <w:pStyle w:val="Plnostatnsloupce"/>
            </w:pPr>
            <w:r w:rsidRPr="00550F60">
              <w:t>Zk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D41DAE" w14:textId="5EA69B34" w:rsidR="00FE144F" w:rsidRPr="00550F60" w:rsidRDefault="00FE144F" w:rsidP="00FE144F">
            <w:pPr>
              <w:pStyle w:val="Plnostatnsloupce"/>
            </w:pPr>
            <w:r w:rsidRPr="00550F60">
              <w:t>5</w:t>
            </w:r>
          </w:p>
        </w:tc>
      </w:tr>
      <w:tr w:rsidR="00FE144F" w14:paraId="40E60548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08943693" w14:textId="0594572D" w:rsidR="00FE144F" w:rsidRPr="00550F60" w:rsidRDefault="00FE144F" w:rsidP="00FE144F">
            <w:pPr>
              <w:pStyle w:val="Pln1sloupec"/>
            </w:pPr>
            <w:r w:rsidRPr="00550F60">
              <w:t>Práce s prameny hudby do roku 1600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8FE4F4A" w14:textId="544E3594" w:rsidR="00FE144F" w:rsidRPr="00550F60" w:rsidRDefault="00465EF9" w:rsidP="00FE144F">
            <w:pPr>
              <w:pStyle w:val="Plnostatnsloupce"/>
            </w:pPr>
            <w:r w:rsidRPr="00550F60">
              <w:t>AHV120026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3491F8" w14:textId="0E913B96" w:rsidR="00FE144F" w:rsidRPr="00550F60" w:rsidRDefault="00FE144F" w:rsidP="00FE144F">
            <w:pPr>
              <w:pStyle w:val="Plnostatnsloupce"/>
            </w:pPr>
            <w:r w:rsidRPr="00550F60">
              <w:t>– / 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6ED08087" w14:textId="77777777" w:rsidR="00FE144F" w:rsidRPr="00550F60" w:rsidRDefault="00FE144F" w:rsidP="00FE144F">
            <w:pPr>
              <w:pStyle w:val="Plnostatnsloupc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FA60A" w14:textId="23A37244" w:rsidR="00FE144F" w:rsidRPr="00550F60" w:rsidRDefault="00FE144F" w:rsidP="00FE144F">
            <w:pPr>
              <w:pStyle w:val="Plnostatnsloupce"/>
            </w:pPr>
            <w:r w:rsidRPr="00550F60">
              <w:t>Z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1B628" w14:textId="132C3FA3" w:rsidR="00FE144F" w:rsidRPr="00550F60" w:rsidRDefault="00FE144F" w:rsidP="00FE144F">
            <w:pPr>
              <w:pStyle w:val="Plnostatnsloupce"/>
            </w:pPr>
            <w:r w:rsidRPr="00550F60">
              <w:t>3</w:t>
            </w:r>
          </w:p>
        </w:tc>
      </w:tr>
      <w:tr w:rsidR="00FE144F" w14:paraId="66D07019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53657272" w14:textId="7EC959EA" w:rsidR="00FE144F" w:rsidRPr="00550F60" w:rsidRDefault="00FE144F" w:rsidP="00FE144F">
            <w:pPr>
              <w:pStyle w:val="Pln1sloupec"/>
            </w:pPr>
            <w:r w:rsidRPr="00550F60">
              <w:t>Úvod do etnomuzikologie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75E470B4" w14:textId="383603CA" w:rsidR="00FE144F" w:rsidRPr="00550F60" w:rsidRDefault="00C13F83" w:rsidP="00FE144F">
            <w:pPr>
              <w:pStyle w:val="Plnostatnsloupce"/>
            </w:pPr>
            <w:r w:rsidRPr="00550F60">
              <w:t>AHV120012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C49BCE" w14:textId="77777777" w:rsidR="00FE144F" w:rsidRPr="00550F60" w:rsidRDefault="00FE144F" w:rsidP="00FE144F">
            <w:pPr>
              <w:pStyle w:val="Plnostatnsloupce"/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2C9A15C3" w14:textId="2FE0EFE8" w:rsidR="00FE144F" w:rsidRPr="00550F60" w:rsidRDefault="00FE144F" w:rsidP="00FE144F">
            <w:pPr>
              <w:pStyle w:val="Plnostatnsloupce"/>
            </w:pPr>
            <w:r w:rsidRPr="00550F60">
              <w:t>1 /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1B135" w14:textId="1BEA6723" w:rsidR="00FE144F" w:rsidRPr="00550F60" w:rsidRDefault="00FE144F" w:rsidP="00FE144F">
            <w:pPr>
              <w:pStyle w:val="Plnostatnsloupce"/>
            </w:pPr>
            <w:r w:rsidRPr="00550F60">
              <w:t>Zk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381027" w14:textId="10873587" w:rsidR="00FE144F" w:rsidRPr="00550F60" w:rsidRDefault="00FE144F" w:rsidP="00FE144F">
            <w:pPr>
              <w:pStyle w:val="Plnostatnsloupce"/>
            </w:pPr>
            <w:r w:rsidRPr="00550F60">
              <w:t>4</w:t>
            </w:r>
          </w:p>
        </w:tc>
      </w:tr>
      <w:tr w:rsidR="00FE144F" w14:paraId="60870519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6569574E" w14:textId="491271DA" w:rsidR="00FE144F" w:rsidRPr="00550F60" w:rsidRDefault="00FE144F" w:rsidP="00FE144F">
            <w:pPr>
              <w:pStyle w:val="Pln1sloupec"/>
            </w:pPr>
            <w:r w:rsidRPr="00550F60">
              <w:t>Hudební analýza I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15473E94" w14:textId="6D0F277A" w:rsidR="00FE144F" w:rsidRPr="00550F60" w:rsidRDefault="00465EF9" w:rsidP="00FE144F">
            <w:pPr>
              <w:pStyle w:val="Plnostatnsloupce"/>
            </w:pPr>
            <w:r w:rsidRPr="00550F60">
              <w:t>AHV120027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38752D" w14:textId="683D2244" w:rsidR="00FE144F" w:rsidRPr="00550F60" w:rsidRDefault="00FE144F" w:rsidP="00FE144F">
            <w:pPr>
              <w:pStyle w:val="Plnostatnsloupce"/>
            </w:pPr>
            <w:r w:rsidRPr="00550F60">
              <w:t>– / 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35F42F24" w14:textId="62CB21E2" w:rsidR="00FE144F" w:rsidRPr="00550F60" w:rsidRDefault="00FE144F" w:rsidP="00FE144F">
            <w:pPr>
              <w:pStyle w:val="Plnostatnsloupc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C15237" w14:textId="13940883" w:rsidR="00FE144F" w:rsidRPr="00550F60" w:rsidRDefault="00FE144F" w:rsidP="00FE144F">
            <w:pPr>
              <w:pStyle w:val="Plnostatnsloupce"/>
            </w:pPr>
            <w:r w:rsidRPr="00550F60">
              <w:t>Z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BF586" w14:textId="150809DB" w:rsidR="00FE144F" w:rsidRPr="00550F60" w:rsidRDefault="00FE144F" w:rsidP="00FE144F">
            <w:pPr>
              <w:pStyle w:val="Plnostatnsloupce"/>
            </w:pPr>
            <w:r w:rsidRPr="00550F60">
              <w:t>3</w:t>
            </w:r>
          </w:p>
        </w:tc>
      </w:tr>
      <w:tr w:rsidR="00FE144F" w14:paraId="6C364F56" w14:textId="77777777" w:rsidTr="00BA3DBC">
        <w:trPr>
          <w:cantSplit/>
        </w:trPr>
        <w:tc>
          <w:tcPr>
            <w:tcW w:w="4750" w:type="dxa"/>
            <w:shd w:val="clear" w:color="auto" w:fill="auto"/>
            <w:vAlign w:val="center"/>
          </w:tcPr>
          <w:p w14:paraId="36DB6DBE" w14:textId="45EF035D" w:rsidR="00FE144F" w:rsidRPr="00550F60" w:rsidRDefault="00FE144F" w:rsidP="00FE144F">
            <w:pPr>
              <w:pStyle w:val="Pln1sloupec"/>
            </w:pPr>
            <w:r w:rsidRPr="00550F60">
              <w:t>Hudební analýza II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1B0DEDD0" w14:textId="6559C56C" w:rsidR="00FE144F" w:rsidRPr="00550F60" w:rsidRDefault="00465EF9" w:rsidP="00FE144F">
            <w:pPr>
              <w:pStyle w:val="Plnostatnsloupce"/>
            </w:pPr>
            <w:r w:rsidRPr="00550F60">
              <w:t>AHV120018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690B99" w14:textId="7D0D2F8D" w:rsidR="00FE144F" w:rsidRPr="00550F60" w:rsidRDefault="00FE144F" w:rsidP="00FE144F">
            <w:pPr>
              <w:pStyle w:val="Plnostatnsloupce"/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58EEA78D" w14:textId="7912277C" w:rsidR="00FE144F" w:rsidRPr="00550F60" w:rsidRDefault="00FE144F" w:rsidP="00FE144F">
            <w:pPr>
              <w:pStyle w:val="Plnostatnsloupce"/>
            </w:pPr>
            <w:r w:rsidRPr="00550F60">
              <w:t>– /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EA430" w14:textId="7EB41DD7" w:rsidR="00FE144F" w:rsidRPr="00550F60" w:rsidRDefault="00FE144F" w:rsidP="00FE144F">
            <w:pPr>
              <w:pStyle w:val="Plnostatnsloupce"/>
            </w:pPr>
            <w:r w:rsidRPr="00550F60">
              <w:t>Zk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DB71B" w14:textId="55525DA4" w:rsidR="00FE144F" w:rsidRPr="00550F60" w:rsidRDefault="00FE144F" w:rsidP="00FE144F">
            <w:pPr>
              <w:pStyle w:val="Plnostatnsloupce"/>
            </w:pPr>
            <w:r w:rsidRPr="00550F60">
              <w:t>4</w:t>
            </w:r>
          </w:p>
        </w:tc>
      </w:tr>
    </w:tbl>
    <w:p w14:paraId="718D506F" w14:textId="284FCDF9" w:rsidR="003F7768" w:rsidRDefault="003F7768"/>
    <w:p w14:paraId="1F6B0F1F" w14:textId="77777777" w:rsidR="003F7768" w:rsidRPr="00E3090C" w:rsidRDefault="003F7768" w:rsidP="003F7768">
      <w:pPr>
        <w:spacing w:line="360" w:lineRule="auto"/>
        <w:rPr>
          <w:b/>
        </w:rPr>
      </w:pPr>
      <w:r>
        <w:rPr>
          <w:b/>
        </w:rPr>
        <w:t>Povinné předměty zaměřené na přípravu závěrečné práce</w:t>
      </w:r>
      <w:r>
        <w:rPr>
          <w:rStyle w:val="Znakapoznpodarou"/>
          <w:b/>
        </w:rPr>
        <w:footnoteReference w:id="4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47"/>
        <w:gridCol w:w="1346"/>
        <w:gridCol w:w="24"/>
        <w:gridCol w:w="42"/>
        <w:gridCol w:w="820"/>
        <w:gridCol w:w="31"/>
        <w:gridCol w:w="855"/>
        <w:gridCol w:w="1134"/>
        <w:gridCol w:w="851"/>
      </w:tblGrid>
      <w:tr w:rsidR="003F7768" w14:paraId="5E8BB8AE" w14:textId="77777777" w:rsidTr="005A7AD4"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C943" w14:textId="4B70E686" w:rsidR="003F7768" w:rsidRDefault="003F7768" w:rsidP="00465EF9">
            <w:pPr>
              <w:pStyle w:val="Pln1sloupec"/>
            </w:pPr>
            <w:r>
              <w:lastRenderedPageBreak/>
              <w:t>Bakalářský seminář</w:t>
            </w:r>
            <w:r w:rsidR="00EF08D0">
              <w:rPr>
                <w:rStyle w:val="Znakapoznpodarou"/>
              </w:rPr>
              <w:footnoteReference w:id="5"/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799" w14:textId="0DFDC3D2" w:rsidR="003F7768" w:rsidRDefault="008252B7" w:rsidP="00465EF9">
            <w:pPr>
              <w:pStyle w:val="Plnostatnsloupce"/>
            </w:pPr>
            <w:r>
              <w:t>AHV120030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66E1" w14:textId="77777777" w:rsidR="003F7768" w:rsidRDefault="003F7768" w:rsidP="00465EF9">
            <w:pPr>
              <w:pStyle w:val="Plnostatnsloupc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879A" w14:textId="77777777" w:rsidR="003F7768" w:rsidRDefault="003F7768" w:rsidP="00465EF9">
            <w:pPr>
              <w:pStyle w:val="Plnostatnsloupce"/>
            </w:pPr>
            <w:r w:rsidRPr="002C64C0">
              <w:t>– /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EBD2" w14:textId="77777777" w:rsidR="003F7768" w:rsidRDefault="003F7768" w:rsidP="00465EF9">
            <w:pPr>
              <w:pStyle w:val="Plnostatnsloupce"/>
            </w:pPr>
            <w: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BF10" w14:textId="77777777" w:rsidR="003F7768" w:rsidRPr="003054B1" w:rsidRDefault="003F7768" w:rsidP="00465EF9">
            <w:pPr>
              <w:pStyle w:val="Plnostatnsloupce"/>
            </w:pPr>
            <w:r w:rsidRPr="003054B1">
              <w:t>4</w:t>
            </w:r>
          </w:p>
        </w:tc>
      </w:tr>
      <w:tr w:rsidR="00FE144F" w14:paraId="2F43E0CD" w14:textId="77777777" w:rsidTr="005A7AD4">
        <w:tc>
          <w:tcPr>
            <w:tcW w:w="61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29906" w14:textId="458E61C3" w:rsidR="00FE144F" w:rsidRDefault="00FE144F" w:rsidP="005A7AD4">
            <w:pPr>
              <w:spacing w:before="240" w:after="120"/>
              <w:ind w:left="57"/>
              <w:rPr>
                <w:b/>
              </w:rPr>
            </w:pPr>
            <w:r>
              <w:rPr>
                <w:b/>
              </w:rPr>
              <w:t>Povinně volitelné předměty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57071" w14:textId="77777777" w:rsidR="00FE144F" w:rsidRDefault="00FE144F" w:rsidP="00FE144F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7833B" w14:textId="77777777" w:rsidR="00FE144F" w:rsidRDefault="00FE144F" w:rsidP="00FE144F">
            <w:pPr>
              <w:spacing w:before="40" w:after="4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242A7" w14:textId="2E584BC5" w:rsidR="00FE144F" w:rsidRDefault="00FE144F" w:rsidP="00FE144F">
            <w:pPr>
              <w:spacing w:before="40" w:after="40"/>
              <w:jc w:val="center"/>
            </w:pPr>
          </w:p>
        </w:tc>
      </w:tr>
      <w:tr w:rsidR="005C679D" w14:paraId="5F19B55A" w14:textId="77777777" w:rsidTr="005A7AD4">
        <w:trPr>
          <w:cantSplit/>
        </w:trPr>
        <w:tc>
          <w:tcPr>
            <w:tcW w:w="9072" w:type="dxa"/>
            <w:gridSpan w:val="9"/>
            <w:tcBorders>
              <w:right w:val="dotted" w:sz="4" w:space="0" w:color="auto"/>
            </w:tcBorders>
            <w:vAlign w:val="center"/>
          </w:tcPr>
          <w:p w14:paraId="3B8EAB7F" w14:textId="6A116CE8" w:rsidR="005C679D" w:rsidRPr="00685F2E" w:rsidRDefault="00685F2E" w:rsidP="00685F2E">
            <w:pPr>
              <w:pStyle w:val="Pln1sloupec"/>
            </w:pPr>
            <w:r w:rsidRPr="00E06F8A">
              <w:rPr>
                <w:b/>
              </w:rPr>
              <w:t>PVP 1:</w:t>
            </w:r>
            <w:r w:rsidRPr="00E06F8A">
              <w:t xml:space="preserve"> Se</w:t>
            </w:r>
            <w:r>
              <w:t>minář základů vědecké práce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B560C10" w14:textId="514230FE" w:rsidR="005C679D" w:rsidRPr="00DA7871" w:rsidRDefault="005C679D" w:rsidP="00FE144F">
            <w:pPr>
              <w:pStyle w:val="Pln1sloupec"/>
              <w:jc w:val="center"/>
              <w:rPr>
                <w:b/>
              </w:rPr>
            </w:pPr>
            <w:r w:rsidRPr="00DA7871">
              <w:rPr>
                <w:b/>
              </w:rPr>
              <w:t>12</w:t>
            </w:r>
          </w:p>
        </w:tc>
      </w:tr>
      <w:tr w:rsidR="005C679D" w14:paraId="5E32BB36" w14:textId="77777777" w:rsidTr="005A7AD4">
        <w:trPr>
          <w:cantSplit/>
        </w:trPr>
        <w:tc>
          <w:tcPr>
            <w:tcW w:w="482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C52ADA" w14:textId="77777777" w:rsidR="005C679D" w:rsidRPr="00E06F8A" w:rsidRDefault="005C679D" w:rsidP="00FE144F">
            <w:pPr>
              <w:pStyle w:val="Pln1sloupec"/>
              <w:rPr>
                <w:b/>
              </w:rPr>
            </w:pPr>
            <w:r>
              <w:rPr>
                <w:b/>
              </w:rPr>
              <w:t xml:space="preserve">– </w:t>
            </w:r>
            <w:r w:rsidRPr="00DA7871">
              <w:t>Seminář hudby do roku 1600</w:t>
            </w:r>
          </w:p>
        </w:tc>
        <w:tc>
          <w:tcPr>
            <w:tcW w:w="13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0C011" w14:textId="4F6E7AF3" w:rsidR="005C679D" w:rsidRPr="00E06F8A" w:rsidRDefault="005C679D" w:rsidP="00FE144F">
            <w:pPr>
              <w:pStyle w:val="Pln1sloupec"/>
              <w:rPr>
                <w:b/>
              </w:rPr>
            </w:pPr>
            <w:r w:rsidRPr="00E637B3">
              <w:t>AHV120013</w:t>
            </w:r>
          </w:p>
        </w:tc>
        <w:tc>
          <w:tcPr>
            <w:tcW w:w="88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BFD126" w14:textId="77777777" w:rsidR="005C679D" w:rsidRDefault="005C679D" w:rsidP="00FE144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88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755BBE" w14:textId="6F7557C9" w:rsidR="005C679D" w:rsidRDefault="005C679D" w:rsidP="00FE144F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– / 4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4D3C65" w14:textId="6590F036" w:rsidR="005C679D" w:rsidRDefault="005C679D" w:rsidP="00FE144F">
            <w:pPr>
              <w:pStyle w:val="Pln1sloupec"/>
              <w:jc w:val="center"/>
            </w:pPr>
            <w:r>
              <w:t>Z + Zk</w:t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12ED9F" w14:textId="20474B5E" w:rsidR="005C679D" w:rsidRDefault="005C679D" w:rsidP="00FE144F">
            <w:pPr>
              <w:pStyle w:val="Pln1sloupec"/>
              <w:jc w:val="center"/>
            </w:pPr>
            <w:r>
              <w:t>6</w:t>
            </w:r>
          </w:p>
        </w:tc>
      </w:tr>
      <w:tr w:rsidR="005C679D" w14:paraId="1363AEBD" w14:textId="77777777" w:rsidTr="005A7AD4">
        <w:trPr>
          <w:cantSplit/>
        </w:trPr>
        <w:tc>
          <w:tcPr>
            <w:tcW w:w="482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F1288" w14:textId="77777777" w:rsidR="005C679D" w:rsidRPr="00DA7871" w:rsidRDefault="005C679D" w:rsidP="00FE144F">
            <w:pPr>
              <w:pStyle w:val="Pln1sloupec"/>
            </w:pPr>
            <w:r>
              <w:rPr>
                <w:b/>
              </w:rPr>
              <w:t xml:space="preserve">– </w:t>
            </w:r>
            <w:r>
              <w:t>Seminář hudby po roce 1600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7733D" w14:textId="14B8C35A" w:rsidR="005C679D" w:rsidRPr="00DA7871" w:rsidRDefault="005C679D" w:rsidP="00FE144F">
            <w:pPr>
              <w:pStyle w:val="Pln1sloupec"/>
            </w:pPr>
            <w:r>
              <w:t>AHV120015</w:t>
            </w:r>
          </w:p>
        </w:tc>
        <w:tc>
          <w:tcPr>
            <w:tcW w:w="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BCD136" w14:textId="0DA267A3" w:rsidR="005C679D" w:rsidRDefault="005C679D" w:rsidP="00FE144F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– / 4</w:t>
            </w:r>
          </w:p>
        </w:tc>
        <w:tc>
          <w:tcPr>
            <w:tcW w:w="8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B2ED98" w14:textId="77777777" w:rsidR="005C679D" w:rsidRDefault="005C679D" w:rsidP="00FE144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51A621" w14:textId="75E592E3" w:rsidR="005C679D" w:rsidRDefault="005C679D" w:rsidP="00FE144F">
            <w:pPr>
              <w:pStyle w:val="Pln1sloupec"/>
              <w:jc w:val="center"/>
            </w:pPr>
            <w:r>
              <w:t>Z + Zk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5F0585" w14:textId="728323AB" w:rsidR="005C679D" w:rsidRDefault="005C679D" w:rsidP="00FE144F">
            <w:pPr>
              <w:pStyle w:val="Pln1sloupec"/>
              <w:jc w:val="center"/>
            </w:pPr>
            <w:r>
              <w:t>6</w:t>
            </w:r>
          </w:p>
        </w:tc>
      </w:tr>
      <w:tr w:rsidR="005C679D" w14:paraId="17ACC57B" w14:textId="77777777" w:rsidTr="005A7AD4">
        <w:trPr>
          <w:cantSplit/>
        </w:trPr>
        <w:tc>
          <w:tcPr>
            <w:tcW w:w="4820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042B94" w14:textId="77777777" w:rsidR="005C679D" w:rsidRDefault="005C679D" w:rsidP="00FE144F">
            <w:pPr>
              <w:pStyle w:val="Pln1sloupec"/>
              <w:rPr>
                <w:b/>
              </w:rPr>
            </w:pPr>
            <w:r>
              <w:rPr>
                <w:b/>
              </w:rPr>
              <w:t xml:space="preserve">– </w:t>
            </w:r>
            <w:r w:rsidRPr="00DA7871">
              <w:t>Seminář soudobé hudební kultury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1615A5" w14:textId="43637BBB" w:rsidR="005C679D" w:rsidRPr="00B0671F" w:rsidRDefault="005C679D" w:rsidP="00FE144F">
            <w:pPr>
              <w:pStyle w:val="Pln1sloupec"/>
              <w:rPr>
                <w:b/>
                <w:iCs/>
              </w:rPr>
            </w:pPr>
            <w:r w:rsidRPr="00B0671F">
              <w:rPr>
                <w:iCs/>
              </w:rPr>
              <w:t>AHV120016</w:t>
            </w:r>
          </w:p>
        </w:tc>
        <w:tc>
          <w:tcPr>
            <w:tcW w:w="886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34946EA" w14:textId="77777777" w:rsidR="005C679D" w:rsidRDefault="005C679D" w:rsidP="00FE144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88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D324F1B" w14:textId="4AA62739" w:rsidR="005C679D" w:rsidRDefault="005C679D" w:rsidP="00FE144F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– / 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E119F51" w14:textId="6687A1A1" w:rsidR="005C679D" w:rsidRDefault="005C679D" w:rsidP="00FE144F">
            <w:pPr>
              <w:pStyle w:val="Pln1sloupec"/>
              <w:jc w:val="center"/>
            </w:pPr>
            <w:r>
              <w:t>Z + Zk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519BE78" w14:textId="679F4FB6" w:rsidR="005C679D" w:rsidRDefault="005C679D" w:rsidP="00FE144F">
            <w:pPr>
              <w:pStyle w:val="Pln1sloupec"/>
              <w:jc w:val="center"/>
            </w:pPr>
            <w:r>
              <w:t>6</w:t>
            </w:r>
          </w:p>
        </w:tc>
      </w:tr>
      <w:tr w:rsidR="00FE144F" w14:paraId="19B90758" w14:textId="77777777" w:rsidTr="005A7AD4">
        <w:trPr>
          <w:cantSplit/>
        </w:trPr>
        <w:tc>
          <w:tcPr>
            <w:tcW w:w="9072" w:type="dxa"/>
            <w:gridSpan w:val="9"/>
            <w:tcBorders>
              <w:top w:val="nil"/>
              <w:right w:val="dotted" w:sz="4" w:space="0" w:color="auto"/>
            </w:tcBorders>
            <w:vAlign w:val="center"/>
          </w:tcPr>
          <w:p w14:paraId="784F1B21" w14:textId="1F3F7E24" w:rsidR="005C679D" w:rsidRPr="00E06F8A" w:rsidRDefault="005C679D" w:rsidP="00FE144F">
            <w:pPr>
              <w:pStyle w:val="Pln1sloupec"/>
            </w:pPr>
            <w:r w:rsidRPr="00E06F8A">
              <w:rPr>
                <w:b/>
              </w:rPr>
              <w:t>PVP 2:</w:t>
            </w:r>
            <w:r>
              <w:t xml:space="preserve"> Specializační disciplíny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</w:tcBorders>
            <w:vAlign w:val="center"/>
          </w:tcPr>
          <w:p w14:paraId="0DD0AE3D" w14:textId="2FA94D02" w:rsidR="00FE144F" w:rsidRPr="00DA7871" w:rsidRDefault="00FE144F" w:rsidP="00FE144F">
            <w:pPr>
              <w:spacing w:before="60" w:after="60"/>
              <w:jc w:val="center"/>
              <w:rPr>
                <w:b/>
              </w:rPr>
            </w:pPr>
            <w:r w:rsidRPr="00DA7871">
              <w:rPr>
                <w:b/>
              </w:rPr>
              <w:t>5</w:t>
            </w:r>
          </w:p>
        </w:tc>
      </w:tr>
    </w:tbl>
    <w:p w14:paraId="3A8BB299" w14:textId="34CD9A6F" w:rsidR="003477A8" w:rsidRDefault="003477A8">
      <w:pPr>
        <w:spacing w:before="240"/>
        <w:rPr>
          <w:b/>
        </w:rPr>
      </w:pPr>
    </w:p>
    <w:p w14:paraId="20D9C031" w14:textId="67001218" w:rsidR="00AC0F93" w:rsidRDefault="008E2C7E">
      <w:r>
        <w:rPr>
          <w:b/>
        </w:rPr>
        <w:t>Volitelné předměty</w:t>
      </w:r>
      <w:r>
        <w:t xml:space="preserve"> plní student v libovolném hodinovém rozsahu se ziskem takového počtu kreditů, aby celkem za své studium získal</w:t>
      </w:r>
      <w:r>
        <w:rPr>
          <w:b/>
        </w:rPr>
        <w:t xml:space="preserve"> 180 kreditů</w:t>
      </w:r>
      <w:r>
        <w:t xml:space="preserve"> za oba své obory dohromady.</w:t>
      </w:r>
    </w:p>
    <w:p w14:paraId="08C304CE" w14:textId="77777777" w:rsidR="008E2C7E" w:rsidRDefault="008E2C7E"/>
    <w:p w14:paraId="5588FF0F" w14:textId="1E82454A" w:rsidR="0019388F" w:rsidRDefault="0019388F" w:rsidP="0019388F">
      <w:pPr>
        <w:jc w:val="both"/>
        <w:rPr>
          <w:szCs w:val="22"/>
        </w:rPr>
      </w:pPr>
      <w:r>
        <w:t xml:space="preserve">Maximální podíl kreditů za volitelné předměty pro průběžnou kontrolu studia upravují </w:t>
      </w:r>
      <w:hyperlink r:id="rId8" w:history="1">
        <w:r>
          <w:rPr>
            <w:rStyle w:val="Hypertextovodkaz"/>
          </w:rPr>
          <w:t>Pravidla pro organizaci studia na Filozofické fakultě Univerzity Karlovy</w:t>
        </w:r>
      </w:hyperlink>
      <w:r>
        <w:t>.</w:t>
      </w:r>
    </w:p>
    <w:p w14:paraId="03ADB540" w14:textId="77777777" w:rsidR="0019388F" w:rsidRDefault="0019388F" w:rsidP="0019388F">
      <w:pPr>
        <w:rPr>
          <w:szCs w:val="22"/>
        </w:rPr>
      </w:pPr>
    </w:p>
    <w:p w14:paraId="62FB1738" w14:textId="1B411891" w:rsidR="00AC0F93" w:rsidRDefault="0019388F" w:rsidP="0019388F">
      <w:pPr>
        <w:tabs>
          <w:tab w:val="left" w:pos="2340"/>
        </w:tabs>
        <w:spacing w:after="120"/>
      </w:pPr>
      <w:r>
        <w:rPr>
          <w:b/>
          <w:szCs w:val="22"/>
        </w:rPr>
        <w:t>Bakalářská zkouška</w:t>
      </w:r>
      <w:r>
        <w:rPr>
          <w:szCs w:val="22"/>
        </w:rPr>
        <w:t xml:space="preserve"> (</w:t>
      </w:r>
      <w:r>
        <w:t xml:space="preserve">pořadí jednotlivých částí státní závěrečné zkoušky upravují </w:t>
      </w:r>
      <w:hyperlink r:id="rId9" w:history="1">
        <w:r>
          <w:rPr>
            <w:rStyle w:val="Hypertextovodkaz"/>
          </w:rPr>
          <w:t>Pravidla pro organizaci studia na Filozofické fakultě Univerzity Karlovy</w:t>
        </w:r>
      </w:hyperlink>
      <w:r>
        <w:rPr>
          <w:szCs w:val="22"/>
        </w:rPr>
        <w:t>):</w:t>
      </w:r>
    </w:p>
    <w:p w14:paraId="55B6B761" w14:textId="77777777" w:rsidR="00AC0F93" w:rsidRDefault="00E06F8A">
      <w:pPr>
        <w:tabs>
          <w:tab w:val="left" w:pos="2340"/>
        </w:tabs>
        <w:ind w:left="567" w:hanging="567"/>
      </w:pPr>
      <w:r>
        <w:t xml:space="preserve">SZ1. </w:t>
      </w:r>
      <w:r w:rsidR="00AC0F93">
        <w:t>Obhajoba bakalářské práce</w:t>
      </w:r>
    </w:p>
    <w:p w14:paraId="5DA5DDA0" w14:textId="77777777" w:rsidR="00880E0C" w:rsidRDefault="00AC0F93" w:rsidP="00880E0C">
      <w:pPr>
        <w:tabs>
          <w:tab w:val="left" w:pos="2340"/>
        </w:tabs>
        <w:ind w:left="567" w:hanging="567"/>
      </w:pPr>
      <w:r>
        <w:t>SZ2.</w:t>
      </w:r>
      <w:r w:rsidR="00880E0C">
        <w:t xml:space="preserve"> Zkouška se skládá ze tří tematických okruhů:</w:t>
      </w:r>
    </w:p>
    <w:p w14:paraId="3F3437B7" w14:textId="79F9A791" w:rsidR="00880E0C" w:rsidRDefault="00880E0C" w:rsidP="00880E0C">
      <w:pPr>
        <w:tabs>
          <w:tab w:val="left" w:pos="2340"/>
        </w:tabs>
        <w:ind w:left="567" w:hanging="567"/>
      </w:pPr>
      <w:r>
        <w:tab/>
        <w:t xml:space="preserve">a) </w:t>
      </w:r>
      <w:r w:rsidR="008E2C7E">
        <w:t>Přehled dějin hudby</w:t>
      </w:r>
      <w:r>
        <w:t xml:space="preserve">; </w:t>
      </w:r>
    </w:p>
    <w:p w14:paraId="514A333B" w14:textId="4E798CD2" w:rsidR="00880E0C" w:rsidRDefault="00880E0C" w:rsidP="00880E0C">
      <w:pPr>
        <w:tabs>
          <w:tab w:val="left" w:pos="2340"/>
        </w:tabs>
        <w:ind w:left="567" w:hanging="567"/>
      </w:pPr>
      <w:r>
        <w:tab/>
        <w:t>b)</w:t>
      </w:r>
      <w:r w:rsidR="008E2C7E" w:rsidRPr="008E2C7E">
        <w:t xml:space="preserve"> Základy hudební teorie a hudební analýzy</w:t>
      </w:r>
      <w:r>
        <w:t xml:space="preserve">; </w:t>
      </w:r>
    </w:p>
    <w:p w14:paraId="269C50C7" w14:textId="77777777" w:rsidR="00AC0F93" w:rsidRDefault="00880E0C" w:rsidP="00880E0C">
      <w:pPr>
        <w:tabs>
          <w:tab w:val="left" w:pos="2340"/>
        </w:tabs>
        <w:ind w:left="567" w:hanging="567"/>
      </w:pPr>
      <w:r>
        <w:tab/>
        <w:t>c) Základy metodologie oboru.</w:t>
      </w:r>
    </w:p>
    <w:p w14:paraId="55D39CD0" w14:textId="77777777" w:rsidR="00AC0F93" w:rsidRDefault="00AC0F93"/>
    <w:p w14:paraId="035D7747" w14:textId="6ED9620E" w:rsidR="00AC0F93" w:rsidRDefault="008E2C7E">
      <w:r w:rsidRPr="008E2C7E">
        <w:t>Celkový po</w:t>
      </w:r>
      <w:r>
        <w:t>čet kreditů za s</w:t>
      </w:r>
      <w:r w:rsidR="00D12804">
        <w:t xml:space="preserve">polečný základ, </w:t>
      </w:r>
      <w:r>
        <w:t xml:space="preserve">povinné </w:t>
      </w:r>
      <w:r w:rsidR="00D12804">
        <w:t xml:space="preserve">a povinně volitelné </w:t>
      </w:r>
      <w:r>
        <w:t xml:space="preserve">předměty: </w:t>
      </w:r>
      <w:r w:rsidR="00F245BD">
        <w:t>8</w:t>
      </w:r>
      <w:bookmarkStart w:id="3" w:name="_Ref162949215"/>
      <w:r w:rsidR="003E1600">
        <w:rPr>
          <w:rStyle w:val="Znakapoznpodarou"/>
        </w:rPr>
        <w:footnoteReference w:id="6"/>
      </w:r>
      <w:bookmarkEnd w:id="3"/>
      <w:r>
        <w:t xml:space="preserve"> + </w:t>
      </w:r>
      <w:r w:rsidR="00F245BD">
        <w:t>5</w:t>
      </w:r>
      <w:r w:rsidR="009E3075">
        <w:t>6</w:t>
      </w:r>
      <w:r w:rsidR="003E1600">
        <w:fldChar w:fldCharType="begin"/>
      </w:r>
      <w:r w:rsidR="003E1600">
        <w:instrText xml:space="preserve"> NOTEREF _Ref162949215 \f \h </w:instrText>
      </w:r>
      <w:r w:rsidR="003E1600">
        <w:fldChar w:fldCharType="separate"/>
      </w:r>
      <w:r w:rsidR="00BA3DBC" w:rsidRPr="00BA3DBC">
        <w:rPr>
          <w:rStyle w:val="Znakapoznpodarou"/>
        </w:rPr>
        <w:t>6</w:t>
      </w:r>
      <w:r w:rsidR="003E1600">
        <w:fldChar w:fldCharType="end"/>
      </w:r>
      <w:r>
        <w:t xml:space="preserve"> + </w:t>
      </w:r>
      <w:r w:rsidR="00522930">
        <w:t>17</w:t>
      </w:r>
      <w:r>
        <w:t xml:space="preserve"> = </w:t>
      </w:r>
      <w:r w:rsidR="009E3075">
        <w:t>81</w:t>
      </w:r>
      <w:r>
        <w:t xml:space="preserve">, což je </w:t>
      </w:r>
      <w:r w:rsidR="009E3075">
        <w:t>90</w:t>
      </w:r>
      <w:r w:rsidRPr="008E2C7E">
        <w:t>% z počtu 90 kreditů, jež na daný půlobor připadají ze 180 kreditů za celé dvouoborové studium.</w:t>
      </w:r>
    </w:p>
    <w:p w14:paraId="2B7A34C0" w14:textId="77777777" w:rsidR="008E2C7E" w:rsidRDefault="008E2C7E"/>
    <w:p w14:paraId="4944FA70" w14:textId="05E4720F" w:rsidR="002459C3" w:rsidRDefault="00AC0F93">
      <w:r>
        <w:t>Standardní doba studia: 3 roky</w:t>
      </w:r>
    </w:p>
    <w:p w14:paraId="7C2917C0" w14:textId="77777777" w:rsidR="002459C3" w:rsidRDefault="002459C3"/>
    <w:p w14:paraId="1AACD997" w14:textId="13BEFE30" w:rsidR="00AC0F93" w:rsidRPr="005A7AD4" w:rsidRDefault="00AC0F93">
      <w:pPr>
        <w:spacing w:after="120"/>
        <w:rPr>
          <w:b/>
          <w:bCs/>
        </w:rPr>
      </w:pPr>
      <w:r w:rsidRPr="005A7AD4">
        <w:rPr>
          <w:b/>
          <w:bCs/>
        </w:rPr>
        <w:t>Prerekvizity povinných a povinně volitelných předmětů:</w:t>
      </w:r>
    </w:p>
    <w:p w14:paraId="5BFD83A3" w14:textId="77777777" w:rsidR="00465EF9" w:rsidRDefault="00465EF9" w:rsidP="00465EF9">
      <w:pPr>
        <w:numPr>
          <w:ilvl w:val="0"/>
          <w:numId w:val="7"/>
        </w:numPr>
      </w:pPr>
      <w:r>
        <w:t xml:space="preserve">Předmět </w:t>
      </w:r>
      <w:r>
        <w:rPr>
          <w:i/>
        </w:rPr>
        <w:t xml:space="preserve">Přípravný seminář (AHV120002) </w:t>
      </w:r>
      <w:r>
        <w:t xml:space="preserve">je prerekvizitou pro </w:t>
      </w:r>
      <w:r>
        <w:rPr>
          <w:i/>
        </w:rPr>
        <w:t>Seminář hudby do roku 1600 (AHV120013), Seminář hudby po roce 1600 (AHV120015) a Seminář soudobé hudební kultury (AHV120016)</w:t>
      </w:r>
      <w:r>
        <w:t>.</w:t>
      </w:r>
    </w:p>
    <w:p w14:paraId="27AFE22D" w14:textId="77777777" w:rsidR="00465EF9" w:rsidRPr="00CE6094" w:rsidRDefault="00465EF9" w:rsidP="00465EF9">
      <w:pPr>
        <w:numPr>
          <w:ilvl w:val="0"/>
          <w:numId w:val="7"/>
        </w:numPr>
      </w:pPr>
      <w:r w:rsidRPr="006545CE">
        <w:rPr>
          <w:color w:val="000000" w:themeColor="text1"/>
        </w:rPr>
        <w:t xml:space="preserve">Předmět </w:t>
      </w:r>
      <w:r w:rsidRPr="006545CE">
        <w:rPr>
          <w:i/>
          <w:color w:val="000000" w:themeColor="text1"/>
        </w:rPr>
        <w:t>Práce s prameny hudby do roku 1600</w:t>
      </w:r>
      <w:r>
        <w:rPr>
          <w:i/>
          <w:color w:val="000000" w:themeColor="text1"/>
        </w:rPr>
        <w:t xml:space="preserve"> (AHV120026)</w:t>
      </w:r>
      <w:r w:rsidRPr="006545CE">
        <w:rPr>
          <w:color w:val="000000" w:themeColor="text1"/>
        </w:rPr>
        <w:t xml:space="preserve"> je prerekvizitou pro </w:t>
      </w:r>
      <w:r w:rsidRPr="006545CE">
        <w:rPr>
          <w:i/>
          <w:color w:val="000000" w:themeColor="text1"/>
        </w:rPr>
        <w:t xml:space="preserve">Seminář hudby do </w:t>
      </w:r>
      <w:r w:rsidRPr="00CE6094">
        <w:rPr>
          <w:i/>
        </w:rPr>
        <w:t>roku 1600 (AHV120013)</w:t>
      </w:r>
      <w:r w:rsidRPr="00CE6094">
        <w:t>.</w:t>
      </w:r>
    </w:p>
    <w:p w14:paraId="796CFBD9" w14:textId="52012A2B" w:rsidR="00465EF9" w:rsidRDefault="006204C7" w:rsidP="00465EF9">
      <w:pPr>
        <w:numPr>
          <w:ilvl w:val="0"/>
          <w:numId w:val="7"/>
        </w:numPr>
      </w:pPr>
      <w:r w:rsidRPr="00CE6094">
        <w:t>Předmět</w:t>
      </w:r>
      <w:r w:rsidR="00465EF9" w:rsidRPr="00CE6094">
        <w:t xml:space="preserve"> </w:t>
      </w:r>
      <w:r w:rsidR="00465EF9" w:rsidRPr="00CE6094">
        <w:rPr>
          <w:i/>
        </w:rPr>
        <w:t xml:space="preserve">Úvod do etnomuzikologie (AHV120012) </w:t>
      </w:r>
      <w:r w:rsidR="00465EF9" w:rsidRPr="00CE6094">
        <w:t>j</w:t>
      </w:r>
      <w:r w:rsidR="00855EF5" w:rsidRPr="00CE6094">
        <w:t>e</w:t>
      </w:r>
      <w:r w:rsidR="00465EF9" w:rsidRPr="00CE6094">
        <w:t xml:space="preserve"> prerekvizitou pro </w:t>
      </w:r>
      <w:r w:rsidR="00465EF9" w:rsidRPr="00CE6094">
        <w:rPr>
          <w:i/>
        </w:rPr>
        <w:t>Seminář soudobé hudební kultury (AHV120016)</w:t>
      </w:r>
      <w:r w:rsidR="00465EF9" w:rsidRPr="00CE6094">
        <w:t>.</w:t>
      </w:r>
    </w:p>
    <w:p w14:paraId="61A7D7E5" w14:textId="62FF051C" w:rsidR="00EF08D0" w:rsidRPr="00BA3DBC" w:rsidRDefault="00EF08D0" w:rsidP="00EF08D0">
      <w:pPr>
        <w:pStyle w:val="Pln1sloupec"/>
        <w:numPr>
          <w:ilvl w:val="0"/>
          <w:numId w:val="7"/>
        </w:numPr>
        <w:rPr>
          <w:szCs w:val="22"/>
        </w:rPr>
      </w:pPr>
      <w:r w:rsidRPr="002459C3">
        <w:rPr>
          <w:szCs w:val="22"/>
          <w:bdr w:val="none" w:sz="0" w:space="0" w:color="auto" w:frame="1"/>
          <w:shd w:val="clear" w:color="auto" w:fill="FFFFFF"/>
        </w:rPr>
        <w:t xml:space="preserve">Prerekvizitou pro předmět </w:t>
      </w:r>
      <w:r w:rsidRPr="002459C3">
        <w:rPr>
          <w:i/>
          <w:iCs/>
          <w:szCs w:val="22"/>
          <w:bdr w:val="none" w:sz="0" w:space="0" w:color="auto" w:frame="1"/>
          <w:shd w:val="clear" w:color="auto" w:fill="FFFFFF"/>
        </w:rPr>
        <w:t>Seminář soudobé hudební kultury (AHV120016)</w:t>
      </w:r>
      <w:r w:rsidRPr="002459C3">
        <w:rPr>
          <w:szCs w:val="22"/>
          <w:bdr w:val="none" w:sz="0" w:space="0" w:color="auto" w:frame="1"/>
          <w:shd w:val="clear" w:color="auto" w:fill="FFFFFF"/>
        </w:rPr>
        <w:t xml:space="preserve"> je předmět </w:t>
      </w:r>
      <w:r w:rsidRPr="002459C3">
        <w:rPr>
          <w:i/>
          <w:iCs/>
          <w:szCs w:val="22"/>
          <w:bdr w:val="none" w:sz="0" w:space="0" w:color="auto" w:frame="1"/>
          <w:shd w:val="clear" w:color="auto" w:fill="FFFFFF"/>
        </w:rPr>
        <w:t>Kulturní a etnografické studium hudby (AHV120014)</w:t>
      </w:r>
      <w:r w:rsidRPr="002459C3">
        <w:rPr>
          <w:szCs w:val="22"/>
          <w:bdr w:val="none" w:sz="0" w:space="0" w:color="auto" w:frame="1"/>
          <w:shd w:val="clear" w:color="auto" w:fill="FFFFFF"/>
        </w:rPr>
        <w:t>, který je jedním z předmětů skupiny PVP2.</w:t>
      </w:r>
    </w:p>
    <w:p w14:paraId="1CC7EEA9" w14:textId="77777777" w:rsidR="00BA3DBC" w:rsidRDefault="00BA3DBC" w:rsidP="00BA3DBC">
      <w:pPr>
        <w:pStyle w:val="Pln1sloupec"/>
        <w:rPr>
          <w:szCs w:val="22"/>
          <w:bdr w:val="none" w:sz="0" w:space="0" w:color="auto" w:frame="1"/>
          <w:shd w:val="clear" w:color="auto" w:fill="FFFFFF"/>
        </w:rPr>
      </w:pPr>
    </w:p>
    <w:p w14:paraId="014273B6" w14:textId="77777777" w:rsidR="00BA3DBC" w:rsidRDefault="00BA3DBC" w:rsidP="00BA3DBC">
      <w:bookmarkStart w:id="4" w:name="_Hlk199160779"/>
      <w:bookmarkStart w:id="5" w:name="_Hlk208229244"/>
    </w:p>
    <w:p w14:paraId="47301FE1" w14:textId="78A23119" w:rsidR="00BA3DBC" w:rsidRPr="008776D9" w:rsidRDefault="00BA3DBC" w:rsidP="00BA3DBC">
      <w:r w:rsidRPr="008776D9">
        <w:lastRenderedPageBreak/>
        <w:t>ZMĚNA v souvislosti s reformou plnění Cizího jazyka II na FF UK, platná od 2025/26 retrospektivně:</w:t>
      </w:r>
    </w:p>
    <w:bookmarkEnd w:id="4"/>
    <w:p w14:paraId="1C43D27B" w14:textId="77777777" w:rsidR="00BA3DBC" w:rsidRPr="008776D9" w:rsidRDefault="00BA3DBC" w:rsidP="00BA3DBC">
      <w:pPr>
        <w:numPr>
          <w:ilvl w:val="0"/>
          <w:numId w:val="12"/>
        </w:numPr>
      </w:pPr>
      <w:r w:rsidRPr="008776D9">
        <w:t>Zkouška z akademického čtení z jazyků A, N, F, R, Š (kódy ASZ_J2000) se nahrazuje zkouškou B1 (kódy ASZ_J1001). Zkouška z akademického čtení z italštiny se ruší. Nadále zůstává možnost plnit Cizí jazyk II kurzem Akademické čtení z jazyků A, N, F, R, Š (kódy ASZ_J3050). K tomu se navíc zavádí nově možnost plnit Cizí jazyk II mikrocertifikátem či jiným obdobným způsobem, jak je uvedeno ve studijním plánu a příslušných poznámkách pod čarou výše. Studenti, kteří si již zapsali zkoušku z akademického čtení, ji do konce ak. roku 2025/26 mohou splnit v původní podobě. Pokud ji nesplní do konce ak. roku 2025/26, bude jim její zápis zrušen a studenti si místo ní poté zapíší novou povinnost v podobě zkoušky B1 nebo kurzu Akademické čtení. Studentům, kteří do konce ak. roku 2025/26 splní zkoušku z akademického čtení, bude tato zkouška pro splnění povinnosti Cizí jazyk II platit. Studenti, kteří si zkoušku z Cizího jazyka II ještě nezapsali, si od ak. roku 2025/26 povinnost zapisují dle nových možností plnění.</w:t>
      </w:r>
    </w:p>
    <w:bookmarkEnd w:id="5"/>
    <w:p w14:paraId="1ABDB3F3" w14:textId="77777777" w:rsidR="00BA3DBC" w:rsidRDefault="00BA3DBC">
      <w:pPr>
        <w:jc w:val="center"/>
        <w:rPr>
          <w:b/>
        </w:rPr>
      </w:pPr>
    </w:p>
    <w:p w14:paraId="639241CE" w14:textId="77777777" w:rsidR="00BA3DBC" w:rsidRDefault="00BA3DBC">
      <w:pPr>
        <w:jc w:val="center"/>
        <w:rPr>
          <w:b/>
        </w:rPr>
      </w:pPr>
    </w:p>
    <w:p w14:paraId="1EF3D678" w14:textId="77777777" w:rsidR="00BA3DBC" w:rsidRDefault="00BA3DBC">
      <w:pPr>
        <w:jc w:val="center"/>
        <w:rPr>
          <w:b/>
        </w:rPr>
      </w:pPr>
    </w:p>
    <w:p w14:paraId="0251FE2D" w14:textId="77777777" w:rsidR="00BA3DBC" w:rsidRDefault="00BA3DBC">
      <w:pPr>
        <w:jc w:val="center"/>
        <w:rPr>
          <w:b/>
        </w:rPr>
      </w:pPr>
    </w:p>
    <w:p w14:paraId="125BCF8B" w14:textId="0B777F0E" w:rsidR="00AC0F93" w:rsidRDefault="00AC0F93">
      <w:pPr>
        <w:jc w:val="center"/>
        <w:rPr>
          <w:b/>
        </w:rPr>
      </w:pPr>
      <w:r>
        <w:rPr>
          <w:b/>
        </w:rPr>
        <w:t>DOPORUČENÝ STUDIJNÍ PLÁN</w:t>
      </w:r>
    </w:p>
    <w:p w14:paraId="6735B982" w14:textId="77777777" w:rsidR="00AC0F93" w:rsidRDefault="00AC0F93"/>
    <w:p w14:paraId="131AA6A7" w14:textId="77777777" w:rsidR="00AC0F93" w:rsidRDefault="00AC0F93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440"/>
        <w:gridCol w:w="900"/>
        <w:gridCol w:w="900"/>
        <w:gridCol w:w="1011"/>
        <w:gridCol w:w="922"/>
      </w:tblGrid>
      <w:tr w:rsidR="00AC0F93" w14:paraId="0F499E63" w14:textId="77777777" w:rsidTr="00A36EE5">
        <w:trPr>
          <w:cantSplit/>
          <w:trHeight w:val="135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00781E8D" w14:textId="77777777" w:rsidR="00AC0F93" w:rsidRDefault="00AC0F93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38BE73" w14:textId="77777777" w:rsidR="00AC0F93" w:rsidRDefault="00AC0F9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Kód SIS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EF03B" w14:textId="77777777" w:rsidR="00AC0F93" w:rsidRDefault="00AC0F93">
            <w:pPr>
              <w:spacing w:before="120" w:after="120"/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hodin předn./sem.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B830473" w14:textId="77777777" w:rsidR="00AC0F93" w:rsidRDefault="00AC0F9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Atestace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C4E9F7F" w14:textId="77777777" w:rsidR="00AC0F93" w:rsidRDefault="00AC0F9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Kredity</w:t>
            </w:r>
          </w:p>
        </w:tc>
      </w:tr>
      <w:tr w:rsidR="00AC0F93" w14:paraId="01CA8C55" w14:textId="77777777" w:rsidTr="00A36EE5">
        <w:trPr>
          <w:cantSplit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64DE7E0" w14:textId="77777777" w:rsidR="00AC0F93" w:rsidRDefault="00AC0F93">
            <w:pPr>
              <w:spacing w:before="60" w:after="60"/>
              <w:ind w:left="28"/>
              <w:rPr>
                <w:b/>
              </w:rPr>
            </w:pPr>
            <w:r>
              <w:rPr>
                <w:b/>
              </w:rPr>
              <w:t>První ročník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5C540C9" w14:textId="77777777" w:rsidR="00AC0F93" w:rsidRDefault="00AC0F9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Celkem za ročník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B5332A4" w14:textId="66D314D9" w:rsidR="00AC0F93" w:rsidRDefault="00DA2B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8252B7" w14:paraId="6A9DCBB7" w14:textId="77777777" w:rsidTr="00A36EE5">
        <w:trPr>
          <w:cantSplit/>
        </w:trPr>
        <w:tc>
          <w:tcPr>
            <w:tcW w:w="4750" w:type="dxa"/>
            <w:vAlign w:val="center"/>
          </w:tcPr>
          <w:p w14:paraId="527648AF" w14:textId="2491F8DD" w:rsidR="008252B7" w:rsidRPr="00064079" w:rsidRDefault="008252B7" w:rsidP="008252B7">
            <w:pPr>
              <w:pStyle w:val="Pln1sloupec"/>
            </w:pPr>
            <w:r w:rsidRPr="00E06F8A">
              <w:t>Úvod do hudební vědy</w:t>
            </w:r>
          </w:p>
        </w:tc>
        <w:tc>
          <w:tcPr>
            <w:tcW w:w="1440" w:type="dxa"/>
            <w:vAlign w:val="center"/>
          </w:tcPr>
          <w:p w14:paraId="1ECF3712" w14:textId="7566C845" w:rsidR="008252B7" w:rsidRDefault="008252B7" w:rsidP="008252B7">
            <w:pPr>
              <w:pStyle w:val="Plnostatnsloupce"/>
            </w:pPr>
            <w:r>
              <w:t>AHV120001</w:t>
            </w:r>
          </w:p>
        </w:tc>
        <w:tc>
          <w:tcPr>
            <w:tcW w:w="900" w:type="dxa"/>
            <w:vAlign w:val="center"/>
          </w:tcPr>
          <w:p w14:paraId="0E8081B0" w14:textId="4CCD5563" w:rsidR="008252B7" w:rsidRPr="00064079" w:rsidRDefault="008252B7" w:rsidP="008252B7">
            <w:pPr>
              <w:pStyle w:val="Plnostatnsloupce"/>
            </w:pPr>
            <w:r w:rsidRPr="00E06F8A">
              <w:t>2 / –</w:t>
            </w:r>
          </w:p>
        </w:tc>
        <w:tc>
          <w:tcPr>
            <w:tcW w:w="900" w:type="dxa"/>
            <w:vAlign w:val="center"/>
          </w:tcPr>
          <w:p w14:paraId="72FBEFBC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1011" w:type="dxa"/>
            <w:vAlign w:val="center"/>
          </w:tcPr>
          <w:p w14:paraId="46290558" w14:textId="7C519BE4" w:rsidR="008252B7" w:rsidRPr="00064079" w:rsidRDefault="008252B7" w:rsidP="008252B7">
            <w:pPr>
              <w:pStyle w:val="Plnostatnsloupce"/>
            </w:pPr>
            <w:r w:rsidRPr="00E06F8A">
              <w:t>Zk</w:t>
            </w:r>
          </w:p>
        </w:tc>
        <w:tc>
          <w:tcPr>
            <w:tcW w:w="922" w:type="dxa"/>
            <w:vAlign w:val="center"/>
          </w:tcPr>
          <w:p w14:paraId="2EBED929" w14:textId="61D66D5E" w:rsidR="008252B7" w:rsidRPr="00064079" w:rsidRDefault="008252B7" w:rsidP="008252B7">
            <w:pPr>
              <w:pStyle w:val="Plnostatnsloupce"/>
            </w:pPr>
            <w:r w:rsidRPr="00E06F8A">
              <w:t>3</w:t>
            </w:r>
          </w:p>
        </w:tc>
      </w:tr>
      <w:tr w:rsidR="008252B7" w14:paraId="67AC490E" w14:textId="77777777" w:rsidTr="00A36EE5">
        <w:trPr>
          <w:cantSplit/>
        </w:trPr>
        <w:tc>
          <w:tcPr>
            <w:tcW w:w="4750" w:type="dxa"/>
            <w:vAlign w:val="center"/>
          </w:tcPr>
          <w:p w14:paraId="429D12CF" w14:textId="7A2E8C95" w:rsidR="008252B7" w:rsidRPr="00064079" w:rsidRDefault="008252B7" w:rsidP="008252B7">
            <w:pPr>
              <w:pStyle w:val="Pln1sloupec"/>
            </w:pPr>
            <w:r w:rsidRPr="00E06F8A">
              <w:t>Přípravný seminář</w:t>
            </w:r>
          </w:p>
        </w:tc>
        <w:tc>
          <w:tcPr>
            <w:tcW w:w="1440" w:type="dxa"/>
            <w:vAlign w:val="center"/>
          </w:tcPr>
          <w:p w14:paraId="1EE7552F" w14:textId="031DF8C1" w:rsidR="008252B7" w:rsidRDefault="008252B7" w:rsidP="008252B7">
            <w:pPr>
              <w:pStyle w:val="Plnostatnsloupce"/>
            </w:pPr>
            <w:r>
              <w:t>AHV120002</w:t>
            </w:r>
          </w:p>
        </w:tc>
        <w:tc>
          <w:tcPr>
            <w:tcW w:w="900" w:type="dxa"/>
            <w:vAlign w:val="center"/>
          </w:tcPr>
          <w:p w14:paraId="2BBBB894" w14:textId="7277BF6B" w:rsidR="008252B7" w:rsidRPr="00064079" w:rsidRDefault="008252B7" w:rsidP="008252B7">
            <w:pPr>
              <w:pStyle w:val="Plnostatnsloupce"/>
            </w:pPr>
            <w:r w:rsidRPr="00E06F8A">
              <w:t>– / 4</w:t>
            </w:r>
          </w:p>
        </w:tc>
        <w:tc>
          <w:tcPr>
            <w:tcW w:w="900" w:type="dxa"/>
            <w:vAlign w:val="center"/>
          </w:tcPr>
          <w:p w14:paraId="5BA4CAB3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1011" w:type="dxa"/>
            <w:vAlign w:val="center"/>
          </w:tcPr>
          <w:p w14:paraId="5C011310" w14:textId="76F75A03" w:rsidR="008252B7" w:rsidRPr="00064079" w:rsidRDefault="008252B7" w:rsidP="008252B7">
            <w:pPr>
              <w:pStyle w:val="Plnostatnsloupce"/>
            </w:pPr>
            <w:r>
              <w:t xml:space="preserve">Z + </w:t>
            </w:r>
            <w:r w:rsidRPr="00064079">
              <w:t>Zk</w:t>
            </w:r>
          </w:p>
        </w:tc>
        <w:tc>
          <w:tcPr>
            <w:tcW w:w="922" w:type="dxa"/>
            <w:vAlign w:val="center"/>
          </w:tcPr>
          <w:p w14:paraId="30452514" w14:textId="0A4525E5" w:rsidR="008252B7" w:rsidRPr="00064079" w:rsidRDefault="008252B7" w:rsidP="008252B7">
            <w:pPr>
              <w:pStyle w:val="Plnostatnsloupce"/>
            </w:pPr>
            <w:r w:rsidRPr="00E06F8A">
              <w:t>5</w:t>
            </w:r>
          </w:p>
        </w:tc>
      </w:tr>
      <w:tr w:rsidR="008252B7" w14:paraId="4B9521B2" w14:textId="77777777" w:rsidTr="00A36EE5">
        <w:trPr>
          <w:cantSplit/>
        </w:trPr>
        <w:tc>
          <w:tcPr>
            <w:tcW w:w="4750" w:type="dxa"/>
            <w:vAlign w:val="center"/>
          </w:tcPr>
          <w:p w14:paraId="577B814A" w14:textId="19CB7EF6" w:rsidR="008252B7" w:rsidRPr="00064079" w:rsidRDefault="008252B7" w:rsidP="008252B7">
            <w:pPr>
              <w:pStyle w:val="Pln1sloupec"/>
            </w:pPr>
            <w:r w:rsidRPr="00E06F8A">
              <w:t>Úvod do hudební teorie I</w:t>
            </w:r>
          </w:p>
        </w:tc>
        <w:tc>
          <w:tcPr>
            <w:tcW w:w="1440" w:type="dxa"/>
            <w:vAlign w:val="center"/>
          </w:tcPr>
          <w:p w14:paraId="381BE09B" w14:textId="2FDCB6FE" w:rsidR="008252B7" w:rsidRDefault="008252B7" w:rsidP="008252B7">
            <w:pPr>
              <w:pStyle w:val="Plnostatnsloupce"/>
            </w:pPr>
            <w:r>
              <w:t>AHV120024</w:t>
            </w:r>
          </w:p>
        </w:tc>
        <w:tc>
          <w:tcPr>
            <w:tcW w:w="900" w:type="dxa"/>
            <w:vAlign w:val="center"/>
          </w:tcPr>
          <w:p w14:paraId="2084634A" w14:textId="58237994" w:rsidR="008252B7" w:rsidRPr="00064079" w:rsidRDefault="008252B7" w:rsidP="008252B7">
            <w:pPr>
              <w:pStyle w:val="Plnostatnsloupce"/>
            </w:pPr>
            <w:r w:rsidRPr="00E06F8A">
              <w:t xml:space="preserve">1 / 2 </w:t>
            </w:r>
          </w:p>
        </w:tc>
        <w:tc>
          <w:tcPr>
            <w:tcW w:w="900" w:type="dxa"/>
            <w:vAlign w:val="center"/>
          </w:tcPr>
          <w:p w14:paraId="11E1E494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1011" w:type="dxa"/>
            <w:vAlign w:val="center"/>
          </w:tcPr>
          <w:p w14:paraId="220ABB50" w14:textId="63FBF915" w:rsidR="008252B7" w:rsidRPr="00064079" w:rsidRDefault="008252B7" w:rsidP="008252B7">
            <w:pPr>
              <w:pStyle w:val="Plnostatnsloupce"/>
            </w:pPr>
            <w:r w:rsidRPr="00E06F8A">
              <w:t>Z</w:t>
            </w:r>
          </w:p>
        </w:tc>
        <w:tc>
          <w:tcPr>
            <w:tcW w:w="922" w:type="dxa"/>
            <w:vAlign w:val="center"/>
          </w:tcPr>
          <w:p w14:paraId="10C0B2B9" w14:textId="548F7E0F" w:rsidR="008252B7" w:rsidRPr="00064079" w:rsidRDefault="008252B7" w:rsidP="008252B7">
            <w:pPr>
              <w:pStyle w:val="Plnostatnsloupce"/>
            </w:pPr>
            <w:r>
              <w:t>3</w:t>
            </w:r>
          </w:p>
        </w:tc>
      </w:tr>
      <w:tr w:rsidR="008252B7" w14:paraId="07AB5676" w14:textId="77777777" w:rsidTr="00A36EE5">
        <w:trPr>
          <w:cantSplit/>
        </w:trPr>
        <w:tc>
          <w:tcPr>
            <w:tcW w:w="4750" w:type="dxa"/>
            <w:vAlign w:val="center"/>
          </w:tcPr>
          <w:p w14:paraId="333A963C" w14:textId="1FE3E0B7" w:rsidR="008252B7" w:rsidRPr="00064079" w:rsidRDefault="008252B7" w:rsidP="008252B7">
            <w:pPr>
              <w:pStyle w:val="Pln1sloupec"/>
            </w:pPr>
            <w:r w:rsidRPr="00370B85">
              <w:t>Úvod do hudební teorie II</w:t>
            </w:r>
          </w:p>
        </w:tc>
        <w:tc>
          <w:tcPr>
            <w:tcW w:w="1440" w:type="dxa"/>
            <w:vAlign w:val="center"/>
          </w:tcPr>
          <w:p w14:paraId="69A25D34" w14:textId="4164EE91" w:rsidR="008252B7" w:rsidRDefault="008252B7" w:rsidP="008252B7">
            <w:pPr>
              <w:pStyle w:val="Plnostatnsloupce"/>
            </w:pPr>
            <w:r>
              <w:t>AHV120004</w:t>
            </w:r>
          </w:p>
        </w:tc>
        <w:tc>
          <w:tcPr>
            <w:tcW w:w="900" w:type="dxa"/>
            <w:vAlign w:val="center"/>
          </w:tcPr>
          <w:p w14:paraId="14DE72D4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900" w:type="dxa"/>
            <w:vAlign w:val="center"/>
          </w:tcPr>
          <w:p w14:paraId="34E7E7D0" w14:textId="0430891A" w:rsidR="008252B7" w:rsidRPr="00064079" w:rsidRDefault="008252B7" w:rsidP="008252B7">
            <w:pPr>
              <w:pStyle w:val="Plnostatnsloupce"/>
            </w:pPr>
            <w:r>
              <w:t>1 / 2</w:t>
            </w:r>
          </w:p>
        </w:tc>
        <w:tc>
          <w:tcPr>
            <w:tcW w:w="1011" w:type="dxa"/>
            <w:vAlign w:val="center"/>
          </w:tcPr>
          <w:p w14:paraId="3FB4E443" w14:textId="55085BE6" w:rsidR="008252B7" w:rsidRPr="00064079" w:rsidRDefault="008252B7" w:rsidP="008252B7">
            <w:pPr>
              <w:pStyle w:val="Plnostatnsloupce"/>
            </w:pPr>
            <w:r>
              <w:t>Zk</w:t>
            </w:r>
          </w:p>
        </w:tc>
        <w:tc>
          <w:tcPr>
            <w:tcW w:w="922" w:type="dxa"/>
            <w:vAlign w:val="center"/>
          </w:tcPr>
          <w:p w14:paraId="19A5C60B" w14:textId="3CBA5BE6" w:rsidR="008252B7" w:rsidRPr="00064079" w:rsidRDefault="008252B7" w:rsidP="008252B7">
            <w:pPr>
              <w:pStyle w:val="Plnostatnsloupce"/>
            </w:pPr>
            <w:r>
              <w:t>3</w:t>
            </w:r>
          </w:p>
        </w:tc>
      </w:tr>
      <w:tr w:rsidR="008252B7" w14:paraId="0613C3B8" w14:textId="77777777" w:rsidTr="00A36EE5">
        <w:trPr>
          <w:cantSplit/>
        </w:trPr>
        <w:tc>
          <w:tcPr>
            <w:tcW w:w="4750" w:type="dxa"/>
            <w:vAlign w:val="center"/>
          </w:tcPr>
          <w:p w14:paraId="5320A4C3" w14:textId="54645C1F" w:rsidR="008252B7" w:rsidRPr="00064079" w:rsidRDefault="008252B7" w:rsidP="008252B7">
            <w:pPr>
              <w:pStyle w:val="Pln1sloupec"/>
            </w:pPr>
            <w:r w:rsidRPr="00370B85">
              <w:t>Úvod do hudební analýzy I</w:t>
            </w:r>
          </w:p>
        </w:tc>
        <w:tc>
          <w:tcPr>
            <w:tcW w:w="1440" w:type="dxa"/>
            <w:vAlign w:val="center"/>
          </w:tcPr>
          <w:p w14:paraId="265DBA03" w14:textId="5820F54F" w:rsidR="008252B7" w:rsidRDefault="008252B7" w:rsidP="008252B7">
            <w:pPr>
              <w:pStyle w:val="Plnostatnsloupce"/>
            </w:pPr>
            <w:r>
              <w:t>AHV120025</w:t>
            </w:r>
          </w:p>
        </w:tc>
        <w:tc>
          <w:tcPr>
            <w:tcW w:w="900" w:type="dxa"/>
            <w:vAlign w:val="center"/>
          </w:tcPr>
          <w:p w14:paraId="74B5D184" w14:textId="292EFBBD" w:rsidR="008252B7" w:rsidRPr="00064079" w:rsidRDefault="008252B7" w:rsidP="008252B7">
            <w:pPr>
              <w:pStyle w:val="Plnostatnsloupce"/>
            </w:pPr>
            <w:r>
              <w:t>1 / 1</w:t>
            </w:r>
          </w:p>
        </w:tc>
        <w:tc>
          <w:tcPr>
            <w:tcW w:w="900" w:type="dxa"/>
            <w:vAlign w:val="center"/>
          </w:tcPr>
          <w:p w14:paraId="7E339947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1011" w:type="dxa"/>
            <w:vAlign w:val="center"/>
          </w:tcPr>
          <w:p w14:paraId="1C8C4164" w14:textId="0A7C3969" w:rsidR="008252B7" w:rsidRPr="00064079" w:rsidRDefault="008252B7" w:rsidP="008252B7">
            <w:pPr>
              <w:pStyle w:val="Plnostatnsloupce"/>
            </w:pPr>
            <w:r>
              <w:t>Z</w:t>
            </w:r>
          </w:p>
        </w:tc>
        <w:tc>
          <w:tcPr>
            <w:tcW w:w="922" w:type="dxa"/>
            <w:vAlign w:val="center"/>
          </w:tcPr>
          <w:p w14:paraId="4BB551E6" w14:textId="5AB32A04" w:rsidR="008252B7" w:rsidRPr="00064079" w:rsidRDefault="008252B7" w:rsidP="008252B7">
            <w:pPr>
              <w:pStyle w:val="Plnostatnsloupce"/>
            </w:pPr>
            <w:r>
              <w:t>3</w:t>
            </w:r>
          </w:p>
        </w:tc>
      </w:tr>
      <w:tr w:rsidR="008252B7" w14:paraId="7EB5C002" w14:textId="77777777" w:rsidTr="00A36EE5">
        <w:trPr>
          <w:cantSplit/>
        </w:trPr>
        <w:tc>
          <w:tcPr>
            <w:tcW w:w="4750" w:type="dxa"/>
            <w:vAlign w:val="center"/>
          </w:tcPr>
          <w:p w14:paraId="3F48112E" w14:textId="265FB020" w:rsidR="008252B7" w:rsidRPr="00064079" w:rsidRDefault="008252B7" w:rsidP="008252B7">
            <w:pPr>
              <w:pStyle w:val="Pln1sloupec"/>
            </w:pPr>
            <w:r w:rsidRPr="00370B85">
              <w:t>Úvod do hudební analýzy II</w:t>
            </w:r>
          </w:p>
        </w:tc>
        <w:tc>
          <w:tcPr>
            <w:tcW w:w="1440" w:type="dxa"/>
            <w:vAlign w:val="center"/>
          </w:tcPr>
          <w:p w14:paraId="4AC7F969" w14:textId="036FC03A" w:rsidR="008252B7" w:rsidRDefault="008252B7" w:rsidP="008252B7">
            <w:pPr>
              <w:pStyle w:val="Plnostatnsloupce"/>
            </w:pPr>
            <w:r>
              <w:t>AHV120006</w:t>
            </w:r>
          </w:p>
        </w:tc>
        <w:tc>
          <w:tcPr>
            <w:tcW w:w="900" w:type="dxa"/>
            <w:vAlign w:val="center"/>
          </w:tcPr>
          <w:p w14:paraId="74B819F7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900" w:type="dxa"/>
            <w:vAlign w:val="center"/>
          </w:tcPr>
          <w:p w14:paraId="55C91D5A" w14:textId="3FF478D7" w:rsidR="008252B7" w:rsidRPr="00064079" w:rsidRDefault="008252B7" w:rsidP="008252B7">
            <w:pPr>
              <w:pStyle w:val="Plnostatnsloupce"/>
            </w:pPr>
            <w:r>
              <w:t>1 / 1</w:t>
            </w:r>
          </w:p>
        </w:tc>
        <w:tc>
          <w:tcPr>
            <w:tcW w:w="1011" w:type="dxa"/>
            <w:vAlign w:val="center"/>
          </w:tcPr>
          <w:p w14:paraId="1F77F305" w14:textId="20CCB94F" w:rsidR="008252B7" w:rsidRPr="00064079" w:rsidRDefault="008252B7" w:rsidP="008252B7">
            <w:pPr>
              <w:pStyle w:val="Plnostatnsloupce"/>
            </w:pPr>
            <w:r>
              <w:t>Zk</w:t>
            </w:r>
          </w:p>
        </w:tc>
        <w:tc>
          <w:tcPr>
            <w:tcW w:w="922" w:type="dxa"/>
            <w:vAlign w:val="center"/>
          </w:tcPr>
          <w:p w14:paraId="57B2BAD1" w14:textId="68EDC012" w:rsidR="008252B7" w:rsidRPr="00064079" w:rsidRDefault="008252B7" w:rsidP="008252B7">
            <w:pPr>
              <w:pStyle w:val="Plnostatnsloupce"/>
            </w:pPr>
            <w:r>
              <w:t>3</w:t>
            </w:r>
          </w:p>
        </w:tc>
      </w:tr>
      <w:tr w:rsidR="008252B7" w14:paraId="663E7E2D" w14:textId="77777777" w:rsidTr="00A36EE5">
        <w:trPr>
          <w:cantSplit/>
        </w:trPr>
        <w:tc>
          <w:tcPr>
            <w:tcW w:w="4750" w:type="dxa"/>
            <w:vAlign w:val="center"/>
          </w:tcPr>
          <w:p w14:paraId="1D9415FF" w14:textId="03EE7179" w:rsidR="008252B7" w:rsidRPr="00064079" w:rsidRDefault="008252B7" w:rsidP="008252B7">
            <w:pPr>
              <w:pStyle w:val="Pln1sloupec"/>
            </w:pPr>
            <w:r w:rsidRPr="00370B85">
              <w:t>Přehled dějin hudby I</w:t>
            </w:r>
          </w:p>
        </w:tc>
        <w:tc>
          <w:tcPr>
            <w:tcW w:w="1440" w:type="dxa"/>
            <w:vAlign w:val="center"/>
          </w:tcPr>
          <w:p w14:paraId="551CA87C" w14:textId="712E3374" w:rsidR="008252B7" w:rsidRDefault="008252B7" w:rsidP="008252B7">
            <w:pPr>
              <w:pStyle w:val="Plnostatnsloupce"/>
            </w:pPr>
            <w:r>
              <w:t>AHV120007</w:t>
            </w:r>
          </w:p>
        </w:tc>
        <w:tc>
          <w:tcPr>
            <w:tcW w:w="900" w:type="dxa"/>
            <w:vAlign w:val="center"/>
          </w:tcPr>
          <w:p w14:paraId="47787683" w14:textId="6D83D6E4" w:rsidR="008252B7" w:rsidRPr="00064079" w:rsidRDefault="008252B7" w:rsidP="008252B7">
            <w:pPr>
              <w:pStyle w:val="Plnostatnsloupce"/>
            </w:pPr>
            <w:r>
              <w:t>2 / 1</w:t>
            </w:r>
          </w:p>
        </w:tc>
        <w:tc>
          <w:tcPr>
            <w:tcW w:w="900" w:type="dxa"/>
            <w:vAlign w:val="center"/>
          </w:tcPr>
          <w:p w14:paraId="736754C8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1011" w:type="dxa"/>
            <w:vAlign w:val="center"/>
          </w:tcPr>
          <w:p w14:paraId="5E2C6AA6" w14:textId="75D7E1E9" w:rsidR="008252B7" w:rsidRPr="00064079" w:rsidRDefault="008252B7" w:rsidP="008252B7">
            <w:pPr>
              <w:pStyle w:val="Plnostatnsloupce"/>
            </w:pPr>
            <w:r>
              <w:t>Zk</w:t>
            </w:r>
          </w:p>
        </w:tc>
        <w:tc>
          <w:tcPr>
            <w:tcW w:w="922" w:type="dxa"/>
            <w:vAlign w:val="center"/>
          </w:tcPr>
          <w:p w14:paraId="69045505" w14:textId="760295DC" w:rsidR="008252B7" w:rsidRPr="00064079" w:rsidRDefault="008252B7" w:rsidP="008252B7">
            <w:pPr>
              <w:pStyle w:val="Plnostatnsloupce"/>
            </w:pPr>
            <w:r>
              <w:t>5</w:t>
            </w:r>
          </w:p>
        </w:tc>
      </w:tr>
      <w:tr w:rsidR="008252B7" w14:paraId="08CAD494" w14:textId="77777777" w:rsidTr="00A36EE5">
        <w:trPr>
          <w:cantSplit/>
        </w:trPr>
        <w:tc>
          <w:tcPr>
            <w:tcW w:w="4750" w:type="dxa"/>
            <w:vAlign w:val="center"/>
          </w:tcPr>
          <w:p w14:paraId="067B6AA1" w14:textId="5C3C209E" w:rsidR="008252B7" w:rsidRPr="00064079" w:rsidRDefault="008252B7" w:rsidP="008252B7">
            <w:pPr>
              <w:pStyle w:val="Pln1sloupec"/>
            </w:pPr>
            <w:r w:rsidRPr="00370B85">
              <w:t>Přehled dějin hudby II</w:t>
            </w:r>
          </w:p>
        </w:tc>
        <w:tc>
          <w:tcPr>
            <w:tcW w:w="1440" w:type="dxa"/>
            <w:vAlign w:val="center"/>
          </w:tcPr>
          <w:p w14:paraId="47B653A4" w14:textId="1478E6CC" w:rsidR="008252B7" w:rsidRDefault="008252B7" w:rsidP="008252B7">
            <w:pPr>
              <w:pStyle w:val="Plnostatnsloupce"/>
            </w:pPr>
            <w:r>
              <w:t>AHV120008</w:t>
            </w:r>
          </w:p>
        </w:tc>
        <w:tc>
          <w:tcPr>
            <w:tcW w:w="900" w:type="dxa"/>
            <w:vAlign w:val="center"/>
          </w:tcPr>
          <w:p w14:paraId="38B39A6A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900" w:type="dxa"/>
            <w:vAlign w:val="center"/>
          </w:tcPr>
          <w:p w14:paraId="5D379432" w14:textId="09BC2571" w:rsidR="008252B7" w:rsidRPr="00064079" w:rsidRDefault="008252B7" w:rsidP="008252B7">
            <w:pPr>
              <w:pStyle w:val="Plnostatnsloupce"/>
            </w:pPr>
            <w:r>
              <w:t>2 / 2</w:t>
            </w:r>
          </w:p>
        </w:tc>
        <w:tc>
          <w:tcPr>
            <w:tcW w:w="1011" w:type="dxa"/>
            <w:vAlign w:val="center"/>
          </w:tcPr>
          <w:p w14:paraId="383D2B24" w14:textId="11F523F0" w:rsidR="008252B7" w:rsidRPr="00064079" w:rsidRDefault="008252B7" w:rsidP="008252B7">
            <w:pPr>
              <w:pStyle w:val="Plnostatnsloupce"/>
            </w:pPr>
            <w:r>
              <w:t>Zk</w:t>
            </w:r>
          </w:p>
        </w:tc>
        <w:tc>
          <w:tcPr>
            <w:tcW w:w="922" w:type="dxa"/>
            <w:vAlign w:val="center"/>
          </w:tcPr>
          <w:p w14:paraId="1DACC9EA" w14:textId="04707765" w:rsidR="008252B7" w:rsidRPr="00064079" w:rsidRDefault="008252B7" w:rsidP="008252B7">
            <w:pPr>
              <w:pStyle w:val="Plnostatnsloupce"/>
            </w:pPr>
            <w:r>
              <w:t>5</w:t>
            </w:r>
          </w:p>
        </w:tc>
      </w:tr>
      <w:tr w:rsidR="008252B7" w14:paraId="25CFF133" w14:textId="77777777" w:rsidTr="00A36EE5">
        <w:trPr>
          <w:cantSplit/>
        </w:trPr>
        <w:tc>
          <w:tcPr>
            <w:tcW w:w="4750" w:type="dxa"/>
            <w:vAlign w:val="center"/>
          </w:tcPr>
          <w:p w14:paraId="6849D894" w14:textId="7DD2B989" w:rsidR="008252B7" w:rsidRPr="00064079" w:rsidRDefault="008252B7" w:rsidP="008252B7">
            <w:pPr>
              <w:pStyle w:val="Pln1sloupec"/>
            </w:pPr>
            <w:r w:rsidRPr="00A36EE5">
              <w:t>Práce s prameny hudby do roku 1600</w:t>
            </w:r>
          </w:p>
        </w:tc>
        <w:tc>
          <w:tcPr>
            <w:tcW w:w="1440" w:type="dxa"/>
            <w:vAlign w:val="center"/>
          </w:tcPr>
          <w:p w14:paraId="7406830C" w14:textId="00A6A14B" w:rsidR="008252B7" w:rsidRDefault="008252B7" w:rsidP="008252B7">
            <w:pPr>
              <w:pStyle w:val="Plnostatnsloupce"/>
            </w:pPr>
            <w:r>
              <w:t>AHV120026</w:t>
            </w:r>
          </w:p>
        </w:tc>
        <w:tc>
          <w:tcPr>
            <w:tcW w:w="900" w:type="dxa"/>
            <w:vAlign w:val="center"/>
          </w:tcPr>
          <w:p w14:paraId="38DE6908" w14:textId="0A2CD9B9" w:rsidR="008252B7" w:rsidRPr="00064079" w:rsidRDefault="008252B7" w:rsidP="008252B7">
            <w:pPr>
              <w:pStyle w:val="Plnostatnsloupce"/>
            </w:pPr>
            <w:r>
              <w:t>– / 3</w:t>
            </w:r>
          </w:p>
        </w:tc>
        <w:tc>
          <w:tcPr>
            <w:tcW w:w="900" w:type="dxa"/>
            <w:vAlign w:val="center"/>
          </w:tcPr>
          <w:p w14:paraId="4770338B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1011" w:type="dxa"/>
            <w:vAlign w:val="center"/>
          </w:tcPr>
          <w:p w14:paraId="36763AF5" w14:textId="02114561" w:rsidR="008252B7" w:rsidRPr="00064079" w:rsidRDefault="008252B7" w:rsidP="008252B7">
            <w:pPr>
              <w:pStyle w:val="Plnostatnsloupce"/>
            </w:pPr>
            <w:r>
              <w:t>Z</w:t>
            </w:r>
          </w:p>
        </w:tc>
        <w:tc>
          <w:tcPr>
            <w:tcW w:w="922" w:type="dxa"/>
            <w:vAlign w:val="center"/>
          </w:tcPr>
          <w:p w14:paraId="70C08C36" w14:textId="512C1349" w:rsidR="008252B7" w:rsidRPr="00064079" w:rsidRDefault="008252B7" w:rsidP="008252B7">
            <w:pPr>
              <w:pStyle w:val="Plnostatnsloupce"/>
            </w:pPr>
            <w:r>
              <w:t>3</w:t>
            </w:r>
          </w:p>
        </w:tc>
      </w:tr>
      <w:tr w:rsidR="008252B7" w14:paraId="6B64A786" w14:textId="77777777" w:rsidTr="00A36EE5">
        <w:trPr>
          <w:cantSplit/>
        </w:trPr>
        <w:tc>
          <w:tcPr>
            <w:tcW w:w="4750" w:type="dxa"/>
            <w:vAlign w:val="center"/>
          </w:tcPr>
          <w:p w14:paraId="3564F57D" w14:textId="4E5A0633" w:rsidR="008252B7" w:rsidRPr="00064079" w:rsidRDefault="008252B7" w:rsidP="008252B7">
            <w:pPr>
              <w:pStyle w:val="Pln1sloupec"/>
            </w:pPr>
            <w:r w:rsidRPr="00A36EE5">
              <w:t>Úvod do etnomuzikologi</w:t>
            </w:r>
            <w:r>
              <w:t>e</w:t>
            </w:r>
          </w:p>
        </w:tc>
        <w:tc>
          <w:tcPr>
            <w:tcW w:w="1440" w:type="dxa"/>
            <w:vAlign w:val="center"/>
          </w:tcPr>
          <w:p w14:paraId="7D2A8C94" w14:textId="138667BB" w:rsidR="008252B7" w:rsidRDefault="008252B7" w:rsidP="008252B7">
            <w:pPr>
              <w:pStyle w:val="Plnostatnsloupce"/>
            </w:pPr>
            <w:r>
              <w:t>AHV120012</w:t>
            </w:r>
          </w:p>
        </w:tc>
        <w:tc>
          <w:tcPr>
            <w:tcW w:w="900" w:type="dxa"/>
            <w:vAlign w:val="center"/>
          </w:tcPr>
          <w:p w14:paraId="6460179A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900" w:type="dxa"/>
            <w:vAlign w:val="center"/>
          </w:tcPr>
          <w:p w14:paraId="5576694D" w14:textId="2319A6FD" w:rsidR="008252B7" w:rsidRPr="00064079" w:rsidRDefault="008252B7" w:rsidP="008252B7">
            <w:pPr>
              <w:pStyle w:val="Plnostatnsloupce"/>
            </w:pPr>
            <w:r>
              <w:t>1 / 1</w:t>
            </w:r>
          </w:p>
        </w:tc>
        <w:tc>
          <w:tcPr>
            <w:tcW w:w="1011" w:type="dxa"/>
            <w:vAlign w:val="center"/>
          </w:tcPr>
          <w:p w14:paraId="3AB2A091" w14:textId="4B7DBBB4" w:rsidR="008252B7" w:rsidRPr="00064079" w:rsidRDefault="008252B7" w:rsidP="008252B7">
            <w:pPr>
              <w:pStyle w:val="Plnostatnsloupce"/>
            </w:pPr>
            <w:r>
              <w:t>Zk</w:t>
            </w:r>
          </w:p>
        </w:tc>
        <w:tc>
          <w:tcPr>
            <w:tcW w:w="922" w:type="dxa"/>
            <w:vAlign w:val="center"/>
          </w:tcPr>
          <w:p w14:paraId="71C69C3C" w14:textId="30898480" w:rsidR="008252B7" w:rsidRPr="00064079" w:rsidRDefault="008252B7" w:rsidP="008252B7">
            <w:pPr>
              <w:pStyle w:val="Plnostatnsloupce"/>
            </w:pPr>
            <w:r>
              <w:t>4</w:t>
            </w:r>
          </w:p>
        </w:tc>
      </w:tr>
      <w:tr w:rsidR="008252B7" w14:paraId="6A4B4DAB" w14:textId="77777777" w:rsidTr="00A36EE5">
        <w:trPr>
          <w:cantSplit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E1AEB9" w14:textId="77777777" w:rsidR="008252B7" w:rsidRDefault="008252B7" w:rsidP="008252B7">
            <w:pPr>
              <w:spacing w:before="60" w:after="60"/>
              <w:ind w:left="28"/>
              <w:rPr>
                <w:b/>
              </w:rPr>
            </w:pPr>
            <w:r>
              <w:rPr>
                <w:b/>
              </w:rPr>
              <w:t>Druhý ročník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1F8E6F1" w14:textId="77777777" w:rsidR="008252B7" w:rsidRDefault="008252B7" w:rsidP="008252B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Celkem za ročník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C08F6F" w14:textId="71014381" w:rsidR="008252B7" w:rsidRDefault="008252B7" w:rsidP="008252B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8252B7" w14:paraId="180F5160" w14:textId="77777777" w:rsidTr="00A36EE5">
        <w:trPr>
          <w:cantSplit/>
        </w:trPr>
        <w:tc>
          <w:tcPr>
            <w:tcW w:w="4750" w:type="dxa"/>
            <w:vAlign w:val="center"/>
          </w:tcPr>
          <w:p w14:paraId="65EF89BC" w14:textId="40BB505B" w:rsidR="008252B7" w:rsidRPr="00064079" w:rsidRDefault="008252B7" w:rsidP="008252B7">
            <w:pPr>
              <w:pStyle w:val="Pln1sloupec"/>
            </w:pPr>
            <w:r w:rsidRPr="00370B85">
              <w:t>Přehled dějin hudby III</w:t>
            </w:r>
          </w:p>
        </w:tc>
        <w:tc>
          <w:tcPr>
            <w:tcW w:w="1440" w:type="dxa"/>
            <w:vAlign w:val="center"/>
          </w:tcPr>
          <w:p w14:paraId="3183F1BA" w14:textId="0D0202A1" w:rsidR="008252B7" w:rsidRDefault="008252B7" w:rsidP="008252B7">
            <w:pPr>
              <w:pStyle w:val="Plnostatnsloupce"/>
            </w:pPr>
            <w:r>
              <w:t>AHV120009</w:t>
            </w:r>
          </w:p>
        </w:tc>
        <w:tc>
          <w:tcPr>
            <w:tcW w:w="900" w:type="dxa"/>
            <w:vAlign w:val="center"/>
          </w:tcPr>
          <w:p w14:paraId="2DDD2CC9" w14:textId="6D067D4F" w:rsidR="008252B7" w:rsidRPr="00064079" w:rsidRDefault="008252B7" w:rsidP="008252B7">
            <w:pPr>
              <w:pStyle w:val="Plnostatnsloupce"/>
            </w:pPr>
            <w:r>
              <w:t>2 / 1</w:t>
            </w:r>
          </w:p>
        </w:tc>
        <w:tc>
          <w:tcPr>
            <w:tcW w:w="900" w:type="dxa"/>
            <w:vAlign w:val="center"/>
          </w:tcPr>
          <w:p w14:paraId="190BE80C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1011" w:type="dxa"/>
            <w:vAlign w:val="center"/>
          </w:tcPr>
          <w:p w14:paraId="78D1E3B5" w14:textId="2D024021" w:rsidR="008252B7" w:rsidRPr="00064079" w:rsidRDefault="008252B7" w:rsidP="008252B7">
            <w:pPr>
              <w:pStyle w:val="Plnostatnsloupce"/>
            </w:pPr>
            <w:r>
              <w:t>Zk</w:t>
            </w:r>
          </w:p>
        </w:tc>
        <w:tc>
          <w:tcPr>
            <w:tcW w:w="922" w:type="dxa"/>
            <w:vAlign w:val="center"/>
          </w:tcPr>
          <w:p w14:paraId="27197E4F" w14:textId="4A62F25A" w:rsidR="008252B7" w:rsidRPr="00064079" w:rsidRDefault="008252B7" w:rsidP="008252B7">
            <w:pPr>
              <w:pStyle w:val="Plnostatnsloupce"/>
            </w:pPr>
            <w:r>
              <w:t>5</w:t>
            </w:r>
          </w:p>
        </w:tc>
      </w:tr>
      <w:tr w:rsidR="008252B7" w14:paraId="096A72DF" w14:textId="77777777" w:rsidTr="00A36EE5">
        <w:trPr>
          <w:cantSplit/>
        </w:trPr>
        <w:tc>
          <w:tcPr>
            <w:tcW w:w="4750" w:type="dxa"/>
            <w:vAlign w:val="center"/>
          </w:tcPr>
          <w:p w14:paraId="1EB19DF4" w14:textId="50F841A8" w:rsidR="008252B7" w:rsidRPr="00064079" w:rsidRDefault="008252B7" w:rsidP="008252B7">
            <w:pPr>
              <w:pStyle w:val="Pln1sloupec"/>
            </w:pPr>
            <w:r w:rsidRPr="00370B85">
              <w:t>Přehled dějin hudby IV</w:t>
            </w:r>
          </w:p>
        </w:tc>
        <w:tc>
          <w:tcPr>
            <w:tcW w:w="1440" w:type="dxa"/>
            <w:vAlign w:val="center"/>
          </w:tcPr>
          <w:p w14:paraId="1F055775" w14:textId="212B8E0B" w:rsidR="008252B7" w:rsidRDefault="008252B7" w:rsidP="008252B7">
            <w:pPr>
              <w:pStyle w:val="Plnostatnsloupce"/>
            </w:pPr>
            <w:r>
              <w:t>AHV120010</w:t>
            </w:r>
          </w:p>
        </w:tc>
        <w:tc>
          <w:tcPr>
            <w:tcW w:w="900" w:type="dxa"/>
            <w:vAlign w:val="center"/>
          </w:tcPr>
          <w:p w14:paraId="2AF8F7BA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900" w:type="dxa"/>
            <w:vAlign w:val="center"/>
          </w:tcPr>
          <w:p w14:paraId="2C445457" w14:textId="5EFBB780" w:rsidR="008252B7" w:rsidRPr="00064079" w:rsidRDefault="008252B7" w:rsidP="008252B7">
            <w:pPr>
              <w:pStyle w:val="Plnostatnsloupce"/>
            </w:pPr>
            <w:r>
              <w:t>2 / 1</w:t>
            </w:r>
          </w:p>
        </w:tc>
        <w:tc>
          <w:tcPr>
            <w:tcW w:w="1011" w:type="dxa"/>
            <w:vAlign w:val="center"/>
          </w:tcPr>
          <w:p w14:paraId="5464692B" w14:textId="79BB91CC" w:rsidR="008252B7" w:rsidRPr="00064079" w:rsidRDefault="008252B7" w:rsidP="008252B7">
            <w:pPr>
              <w:pStyle w:val="Plnostatnsloupce"/>
            </w:pPr>
            <w:r>
              <w:t>Zk</w:t>
            </w:r>
          </w:p>
        </w:tc>
        <w:tc>
          <w:tcPr>
            <w:tcW w:w="922" w:type="dxa"/>
            <w:vAlign w:val="center"/>
          </w:tcPr>
          <w:p w14:paraId="2B236F1D" w14:textId="2BD53952" w:rsidR="008252B7" w:rsidRPr="00064079" w:rsidRDefault="008252B7" w:rsidP="008252B7">
            <w:pPr>
              <w:pStyle w:val="Plnostatnsloupce"/>
            </w:pPr>
            <w:r>
              <w:t>5</w:t>
            </w:r>
          </w:p>
        </w:tc>
      </w:tr>
      <w:tr w:rsidR="008252B7" w14:paraId="22B5E66D" w14:textId="77777777" w:rsidTr="00A36EE5">
        <w:trPr>
          <w:cantSplit/>
        </w:trPr>
        <w:tc>
          <w:tcPr>
            <w:tcW w:w="4750" w:type="dxa"/>
            <w:vAlign w:val="center"/>
          </w:tcPr>
          <w:p w14:paraId="53C5857D" w14:textId="3A692E9E" w:rsidR="008252B7" w:rsidRPr="00064079" w:rsidRDefault="008252B7" w:rsidP="008252B7">
            <w:pPr>
              <w:pStyle w:val="Pln1sloupec"/>
            </w:pPr>
            <w:r w:rsidRPr="00370B85">
              <w:t>Hudební analýza I</w:t>
            </w:r>
          </w:p>
        </w:tc>
        <w:tc>
          <w:tcPr>
            <w:tcW w:w="1440" w:type="dxa"/>
            <w:vAlign w:val="center"/>
          </w:tcPr>
          <w:p w14:paraId="5B9EFA41" w14:textId="4A0BCE84" w:rsidR="008252B7" w:rsidRDefault="008252B7" w:rsidP="008252B7">
            <w:pPr>
              <w:pStyle w:val="Plnostatnsloupce"/>
            </w:pPr>
            <w:r>
              <w:t>AHV120027</w:t>
            </w:r>
          </w:p>
        </w:tc>
        <w:tc>
          <w:tcPr>
            <w:tcW w:w="900" w:type="dxa"/>
            <w:vAlign w:val="center"/>
          </w:tcPr>
          <w:p w14:paraId="7CF37463" w14:textId="702E45C7" w:rsidR="008252B7" w:rsidRPr="00064079" w:rsidRDefault="008252B7" w:rsidP="008252B7">
            <w:pPr>
              <w:pStyle w:val="Plnostatnsloupce"/>
            </w:pPr>
            <w:r>
              <w:t>– / 4</w:t>
            </w:r>
          </w:p>
        </w:tc>
        <w:tc>
          <w:tcPr>
            <w:tcW w:w="900" w:type="dxa"/>
            <w:vAlign w:val="center"/>
          </w:tcPr>
          <w:p w14:paraId="22C505EF" w14:textId="77777777" w:rsidR="008252B7" w:rsidRPr="00064079" w:rsidRDefault="008252B7" w:rsidP="008252B7">
            <w:pPr>
              <w:pStyle w:val="Plnostatnsloupce"/>
            </w:pPr>
          </w:p>
        </w:tc>
        <w:tc>
          <w:tcPr>
            <w:tcW w:w="1011" w:type="dxa"/>
            <w:vAlign w:val="center"/>
          </w:tcPr>
          <w:p w14:paraId="7B8160FC" w14:textId="3A37D017" w:rsidR="008252B7" w:rsidRPr="00064079" w:rsidRDefault="008252B7" w:rsidP="008252B7">
            <w:pPr>
              <w:pStyle w:val="Plnostatnsloupce"/>
            </w:pPr>
            <w:r>
              <w:t>Z</w:t>
            </w:r>
          </w:p>
        </w:tc>
        <w:tc>
          <w:tcPr>
            <w:tcW w:w="922" w:type="dxa"/>
            <w:vAlign w:val="center"/>
          </w:tcPr>
          <w:p w14:paraId="2D72A879" w14:textId="0A36D24F" w:rsidR="008252B7" w:rsidRPr="00064079" w:rsidRDefault="008252B7" w:rsidP="008252B7">
            <w:pPr>
              <w:pStyle w:val="Plnostatnsloupce"/>
            </w:pPr>
            <w:r>
              <w:t>3</w:t>
            </w:r>
          </w:p>
        </w:tc>
      </w:tr>
      <w:tr w:rsidR="008252B7" w14:paraId="0009A74A" w14:textId="77777777" w:rsidTr="00A36EE5">
        <w:trPr>
          <w:cantSplit/>
        </w:trPr>
        <w:tc>
          <w:tcPr>
            <w:tcW w:w="4750" w:type="dxa"/>
            <w:vAlign w:val="center"/>
          </w:tcPr>
          <w:p w14:paraId="3755AD7A" w14:textId="742ECCE7" w:rsidR="008252B7" w:rsidRPr="00064079" w:rsidRDefault="008252B7" w:rsidP="008252B7">
            <w:pPr>
              <w:pStyle w:val="Pln1sloupec"/>
            </w:pPr>
            <w:r w:rsidRPr="002E224E">
              <w:t>Hudební analýza II</w:t>
            </w:r>
          </w:p>
        </w:tc>
        <w:tc>
          <w:tcPr>
            <w:tcW w:w="1440" w:type="dxa"/>
            <w:vAlign w:val="center"/>
          </w:tcPr>
          <w:p w14:paraId="6CECFEE7" w14:textId="41FE8581" w:rsidR="008252B7" w:rsidRDefault="008252B7" w:rsidP="008252B7">
            <w:pPr>
              <w:pStyle w:val="Plnostatnsloupce"/>
            </w:pPr>
            <w:r>
              <w:t>AHV120018</w:t>
            </w:r>
          </w:p>
        </w:tc>
        <w:tc>
          <w:tcPr>
            <w:tcW w:w="900" w:type="dxa"/>
            <w:vAlign w:val="center"/>
          </w:tcPr>
          <w:p w14:paraId="5AFBDF19" w14:textId="677B4FAF" w:rsidR="008252B7" w:rsidRPr="00064079" w:rsidRDefault="008252B7" w:rsidP="008252B7">
            <w:pPr>
              <w:pStyle w:val="Plnostatnsloupce"/>
            </w:pPr>
          </w:p>
        </w:tc>
        <w:tc>
          <w:tcPr>
            <w:tcW w:w="900" w:type="dxa"/>
            <w:vAlign w:val="center"/>
          </w:tcPr>
          <w:p w14:paraId="0BAAB39A" w14:textId="4277C090" w:rsidR="008252B7" w:rsidRPr="00064079" w:rsidRDefault="008252B7" w:rsidP="008252B7">
            <w:pPr>
              <w:pStyle w:val="Plnostatnsloupce"/>
            </w:pPr>
            <w:r>
              <w:t>– / 4</w:t>
            </w:r>
          </w:p>
        </w:tc>
        <w:tc>
          <w:tcPr>
            <w:tcW w:w="1011" w:type="dxa"/>
            <w:vAlign w:val="center"/>
          </w:tcPr>
          <w:p w14:paraId="2EB8D58A" w14:textId="07233DE4" w:rsidR="008252B7" w:rsidRPr="00064079" w:rsidRDefault="008252B7" w:rsidP="008252B7">
            <w:pPr>
              <w:pStyle w:val="Plnostatnsloupce"/>
            </w:pPr>
            <w:r>
              <w:t>Zk</w:t>
            </w:r>
          </w:p>
        </w:tc>
        <w:tc>
          <w:tcPr>
            <w:tcW w:w="922" w:type="dxa"/>
            <w:vAlign w:val="center"/>
          </w:tcPr>
          <w:p w14:paraId="03E4EAA0" w14:textId="6E0A04AE" w:rsidR="008252B7" w:rsidRPr="00064079" w:rsidRDefault="008252B7" w:rsidP="008252B7">
            <w:pPr>
              <w:pStyle w:val="Plnostatnsloupce"/>
            </w:pPr>
            <w:r>
              <w:t>4</w:t>
            </w:r>
          </w:p>
        </w:tc>
      </w:tr>
      <w:tr w:rsidR="008252B7" w14:paraId="318AB5D2" w14:textId="77777777" w:rsidTr="00A36EE5">
        <w:trPr>
          <w:cantSplit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6278E4C" w14:textId="77777777" w:rsidR="008252B7" w:rsidRDefault="008252B7" w:rsidP="008252B7">
            <w:pPr>
              <w:spacing w:before="60" w:after="60"/>
              <w:ind w:left="28"/>
              <w:rPr>
                <w:b/>
              </w:rPr>
            </w:pPr>
            <w:r>
              <w:rPr>
                <w:b/>
              </w:rPr>
              <w:t>Třetí ročník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68AD5D8" w14:textId="77777777" w:rsidR="008252B7" w:rsidRDefault="008252B7" w:rsidP="008252B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Celkem za ročník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73AB050" w14:textId="177D4F40" w:rsidR="008252B7" w:rsidRDefault="003E1600" w:rsidP="008252B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252B7" w14:paraId="564384A1" w14:textId="77777777" w:rsidTr="00A36EE5">
        <w:trPr>
          <w:cantSplit/>
        </w:trPr>
        <w:tc>
          <w:tcPr>
            <w:tcW w:w="4750" w:type="dxa"/>
            <w:vAlign w:val="center"/>
          </w:tcPr>
          <w:p w14:paraId="316DFB14" w14:textId="24AD051B" w:rsidR="008252B7" w:rsidRDefault="008252B7" w:rsidP="008252B7">
            <w:pPr>
              <w:pStyle w:val="Pln1sloupec"/>
            </w:pPr>
            <w:r w:rsidRPr="00DA2BB3">
              <w:t>Bakalářský seminář</w:t>
            </w:r>
          </w:p>
        </w:tc>
        <w:tc>
          <w:tcPr>
            <w:tcW w:w="1440" w:type="dxa"/>
            <w:vAlign w:val="center"/>
          </w:tcPr>
          <w:p w14:paraId="6345F42C" w14:textId="30DC2C41" w:rsidR="008252B7" w:rsidRDefault="008252B7" w:rsidP="008252B7">
            <w:pPr>
              <w:pStyle w:val="Plnostatnsloupce"/>
            </w:pPr>
            <w:r>
              <w:t>AHV120030</w:t>
            </w:r>
          </w:p>
        </w:tc>
        <w:tc>
          <w:tcPr>
            <w:tcW w:w="900" w:type="dxa"/>
            <w:vAlign w:val="center"/>
          </w:tcPr>
          <w:p w14:paraId="0DB527E2" w14:textId="284A96F6" w:rsidR="008252B7" w:rsidRPr="00064079" w:rsidRDefault="008252B7" w:rsidP="008252B7">
            <w:pPr>
              <w:pStyle w:val="Plnostatnsloupce"/>
            </w:pPr>
          </w:p>
        </w:tc>
        <w:tc>
          <w:tcPr>
            <w:tcW w:w="900" w:type="dxa"/>
            <w:vAlign w:val="center"/>
          </w:tcPr>
          <w:p w14:paraId="79C7D227" w14:textId="5B2B7EA8" w:rsidR="008252B7" w:rsidRPr="00064079" w:rsidRDefault="008252B7" w:rsidP="008252B7">
            <w:pPr>
              <w:pStyle w:val="Plnostatnsloupce"/>
            </w:pPr>
            <w:r>
              <w:t>– / 2</w:t>
            </w:r>
          </w:p>
        </w:tc>
        <w:tc>
          <w:tcPr>
            <w:tcW w:w="1011" w:type="dxa"/>
            <w:vAlign w:val="center"/>
          </w:tcPr>
          <w:p w14:paraId="01D62632" w14:textId="4241D426" w:rsidR="008252B7" w:rsidRPr="00064079" w:rsidRDefault="008252B7" w:rsidP="008252B7">
            <w:pPr>
              <w:pStyle w:val="Plnostatnsloupce"/>
            </w:pPr>
            <w:r>
              <w:t>Z</w:t>
            </w:r>
          </w:p>
        </w:tc>
        <w:tc>
          <w:tcPr>
            <w:tcW w:w="922" w:type="dxa"/>
            <w:vAlign w:val="center"/>
          </w:tcPr>
          <w:p w14:paraId="0F8401BE" w14:textId="1F7EBB23" w:rsidR="008252B7" w:rsidRPr="00064079" w:rsidRDefault="003E1600" w:rsidP="008252B7">
            <w:pPr>
              <w:pStyle w:val="Plnostatnsloupce"/>
            </w:pPr>
            <w:r>
              <w:t>2</w:t>
            </w:r>
            <w:r>
              <w:rPr>
                <w:rStyle w:val="Znakapoznpodarou"/>
              </w:rPr>
              <w:footnoteReference w:id="7"/>
            </w:r>
          </w:p>
        </w:tc>
      </w:tr>
    </w:tbl>
    <w:p w14:paraId="7B4AC54D" w14:textId="77777777" w:rsidR="00AC0F93" w:rsidRDefault="00AC0F93"/>
    <w:p w14:paraId="7E800BD0" w14:textId="77777777" w:rsidR="00AC0F93" w:rsidRDefault="00AC0F93">
      <w:r>
        <w:t>Povinně volitelné a volitelné předměty, stejně jako předměty společného základu, absolvují studenti dle vlastního uvážení v libovolném ročníku v průběhu celého studia.</w:t>
      </w:r>
    </w:p>
    <w:p w14:paraId="76156617" w14:textId="77777777" w:rsidR="00BA7D49" w:rsidRDefault="00BA7D49"/>
    <w:p w14:paraId="77EB22DF" w14:textId="6B6C3907" w:rsidR="00FF28E6" w:rsidRPr="00FF28E6" w:rsidRDefault="00FF28E6" w:rsidP="00FF28E6">
      <w:pPr>
        <w:rPr>
          <w:szCs w:val="22"/>
        </w:rPr>
      </w:pPr>
      <w:r w:rsidRPr="00FF28E6">
        <w:rPr>
          <w:szCs w:val="22"/>
        </w:rPr>
        <w:t xml:space="preserve">Pokud student píše bakalářskou práci na </w:t>
      </w:r>
      <w:r w:rsidRPr="00FF28E6">
        <w:rPr>
          <w:i/>
          <w:iCs/>
          <w:szCs w:val="22"/>
        </w:rPr>
        <w:t>Hudební vědě</w:t>
      </w:r>
      <w:r w:rsidRPr="00FF28E6">
        <w:rPr>
          <w:szCs w:val="22"/>
        </w:rPr>
        <w:t xml:space="preserve">, doporučuje se splnit v rámci volitelných předmětů dva na sebe navazující předměty ze skupiny </w:t>
      </w:r>
      <w:r w:rsidRPr="00FF28E6">
        <w:rPr>
          <w:i/>
          <w:iCs/>
          <w:szCs w:val="22"/>
        </w:rPr>
        <w:t>Seminářů vědecké práce pro bakaláře</w:t>
      </w:r>
      <w:r w:rsidRPr="00FF28E6">
        <w:rPr>
          <w:szCs w:val="22"/>
        </w:rPr>
        <w:t xml:space="preserve">. Do této skupiny se řadí </w:t>
      </w:r>
      <w:r w:rsidRPr="00FF28E6">
        <w:rPr>
          <w:szCs w:val="22"/>
        </w:rPr>
        <w:lastRenderedPageBreak/>
        <w:t xml:space="preserve">následující předměty: </w:t>
      </w:r>
      <w:r w:rsidRPr="00FF28E6">
        <w:rPr>
          <w:i/>
          <w:iCs/>
          <w:szCs w:val="22"/>
        </w:rPr>
        <w:t>Seminář hudby do roku 1500 I</w:t>
      </w:r>
      <w:r w:rsidRPr="00FF28E6">
        <w:rPr>
          <w:szCs w:val="22"/>
        </w:rPr>
        <w:t xml:space="preserve"> a </w:t>
      </w:r>
      <w:r w:rsidRPr="00FF28E6">
        <w:rPr>
          <w:i/>
          <w:iCs/>
          <w:szCs w:val="22"/>
        </w:rPr>
        <w:t>II (AHV110322,</w:t>
      </w:r>
      <w:r w:rsidRPr="00FF28E6">
        <w:rPr>
          <w:szCs w:val="22"/>
        </w:rPr>
        <w:t xml:space="preserve"> </w:t>
      </w:r>
      <w:r w:rsidRPr="00FF28E6">
        <w:rPr>
          <w:i/>
          <w:iCs/>
          <w:szCs w:val="22"/>
        </w:rPr>
        <w:t>AHV110323)</w:t>
      </w:r>
      <w:r w:rsidRPr="00FF28E6">
        <w:rPr>
          <w:szCs w:val="22"/>
        </w:rPr>
        <w:t xml:space="preserve">; </w:t>
      </w:r>
      <w:r w:rsidRPr="00FF28E6">
        <w:rPr>
          <w:i/>
          <w:iCs/>
          <w:szCs w:val="22"/>
        </w:rPr>
        <w:t>Seminář hudby 15. a 16. století I</w:t>
      </w:r>
      <w:r w:rsidRPr="00FF28E6">
        <w:rPr>
          <w:szCs w:val="22"/>
        </w:rPr>
        <w:t xml:space="preserve"> a </w:t>
      </w:r>
      <w:r w:rsidRPr="00FF28E6">
        <w:rPr>
          <w:i/>
          <w:iCs/>
          <w:szCs w:val="22"/>
        </w:rPr>
        <w:t>II (AHV110328, AHV110329)</w:t>
      </w:r>
      <w:r w:rsidRPr="00FF28E6">
        <w:rPr>
          <w:szCs w:val="22"/>
        </w:rPr>
        <w:t xml:space="preserve">; </w:t>
      </w:r>
      <w:r w:rsidRPr="00FF28E6">
        <w:rPr>
          <w:i/>
          <w:iCs/>
          <w:szCs w:val="22"/>
        </w:rPr>
        <w:t>Seminář hudby 16. století I</w:t>
      </w:r>
      <w:r w:rsidRPr="00FF28E6">
        <w:rPr>
          <w:szCs w:val="22"/>
        </w:rPr>
        <w:t xml:space="preserve"> a </w:t>
      </w:r>
      <w:r w:rsidRPr="00FF28E6">
        <w:rPr>
          <w:i/>
          <w:iCs/>
          <w:szCs w:val="22"/>
        </w:rPr>
        <w:t>II (AHV110376,</w:t>
      </w:r>
      <w:r w:rsidRPr="00FF28E6">
        <w:rPr>
          <w:szCs w:val="22"/>
        </w:rPr>
        <w:t xml:space="preserve"> </w:t>
      </w:r>
      <w:r w:rsidRPr="00FF28E6">
        <w:rPr>
          <w:i/>
          <w:iCs/>
          <w:szCs w:val="22"/>
        </w:rPr>
        <w:t>AHV110377)</w:t>
      </w:r>
      <w:r w:rsidRPr="00FF28E6">
        <w:rPr>
          <w:szCs w:val="22"/>
        </w:rPr>
        <w:t>;</w:t>
      </w:r>
      <w:r w:rsidRPr="00FF28E6">
        <w:rPr>
          <w:i/>
          <w:iCs/>
          <w:szCs w:val="22"/>
        </w:rPr>
        <w:t xml:space="preserve"> Seminář hudby 17. a 18. století I</w:t>
      </w:r>
      <w:r w:rsidRPr="00FF28E6">
        <w:rPr>
          <w:szCs w:val="22"/>
        </w:rPr>
        <w:t xml:space="preserve"> a </w:t>
      </w:r>
      <w:r w:rsidRPr="00FF28E6">
        <w:rPr>
          <w:i/>
          <w:iCs/>
          <w:szCs w:val="22"/>
        </w:rPr>
        <w:t>II (AHV110334,</w:t>
      </w:r>
      <w:r w:rsidRPr="00FF28E6">
        <w:rPr>
          <w:szCs w:val="22"/>
        </w:rPr>
        <w:t xml:space="preserve"> </w:t>
      </w:r>
      <w:r w:rsidRPr="00FF28E6">
        <w:rPr>
          <w:i/>
          <w:iCs/>
          <w:szCs w:val="22"/>
        </w:rPr>
        <w:t>AHV110335)</w:t>
      </w:r>
      <w:r w:rsidRPr="00FF28E6">
        <w:rPr>
          <w:szCs w:val="22"/>
        </w:rPr>
        <w:t xml:space="preserve">; </w:t>
      </w:r>
      <w:r w:rsidRPr="00FF28E6">
        <w:rPr>
          <w:i/>
          <w:iCs/>
          <w:szCs w:val="22"/>
        </w:rPr>
        <w:t>Seminář hudby 19.stoleti I</w:t>
      </w:r>
      <w:r w:rsidRPr="00FF28E6">
        <w:rPr>
          <w:szCs w:val="22"/>
        </w:rPr>
        <w:t xml:space="preserve"> a </w:t>
      </w:r>
      <w:r w:rsidRPr="00FF28E6">
        <w:rPr>
          <w:i/>
          <w:iCs/>
          <w:szCs w:val="22"/>
        </w:rPr>
        <w:t>II (AHV110370, AHV110371)</w:t>
      </w:r>
      <w:r w:rsidRPr="00FF28E6">
        <w:rPr>
          <w:szCs w:val="22"/>
        </w:rPr>
        <w:t xml:space="preserve">; </w:t>
      </w:r>
      <w:r w:rsidRPr="00FF28E6">
        <w:rPr>
          <w:i/>
          <w:iCs/>
          <w:szCs w:val="22"/>
        </w:rPr>
        <w:t>Seminář kulturní analýzy hudby I</w:t>
      </w:r>
      <w:r w:rsidRPr="00FF28E6">
        <w:rPr>
          <w:szCs w:val="22"/>
        </w:rPr>
        <w:t xml:space="preserve"> a </w:t>
      </w:r>
      <w:r w:rsidRPr="00FF28E6">
        <w:rPr>
          <w:i/>
          <w:iCs/>
          <w:szCs w:val="22"/>
        </w:rPr>
        <w:t>II (AHV110340, AHV110341)</w:t>
      </w:r>
      <w:r w:rsidRPr="00FF28E6">
        <w:rPr>
          <w:szCs w:val="22"/>
        </w:rPr>
        <w:t xml:space="preserve">. Prerekvizitami pro zápis prvního ze dvou seminářů jsou předměty </w:t>
      </w:r>
      <w:r w:rsidRPr="00FF28E6">
        <w:rPr>
          <w:i/>
          <w:iCs/>
          <w:szCs w:val="22"/>
        </w:rPr>
        <w:t>AHV120007-9</w:t>
      </w:r>
      <w:r w:rsidRPr="00FF28E6">
        <w:rPr>
          <w:szCs w:val="22"/>
        </w:rPr>
        <w:t xml:space="preserve"> a splnění skupiny </w:t>
      </w:r>
      <w:r w:rsidRPr="00FF28E6">
        <w:rPr>
          <w:i/>
          <w:iCs/>
          <w:szCs w:val="22"/>
        </w:rPr>
        <w:t>PVP 1: Seminář základů vědecké práce</w:t>
      </w:r>
      <w:r w:rsidRPr="00FF28E6">
        <w:rPr>
          <w:szCs w:val="22"/>
        </w:rPr>
        <w:t xml:space="preserve">. Prerekvizitami pro zápis druhého ze dvou seminářů jsou předměty </w:t>
      </w:r>
      <w:r w:rsidRPr="00FF28E6">
        <w:rPr>
          <w:i/>
          <w:iCs/>
          <w:szCs w:val="22"/>
        </w:rPr>
        <w:t>AHV120007-10</w:t>
      </w:r>
      <w:r w:rsidRPr="00FF28E6">
        <w:rPr>
          <w:szCs w:val="22"/>
        </w:rPr>
        <w:t xml:space="preserve">. Prerekvizitou pro plnění druhého ze dvou seminářů je také splnění prvního z nich. V případě plnění realizace </w:t>
      </w:r>
      <w:r w:rsidRPr="00FF28E6">
        <w:rPr>
          <w:i/>
          <w:iCs/>
          <w:szCs w:val="22"/>
        </w:rPr>
        <w:t>Semináře bakalářské práce I</w:t>
      </w:r>
      <w:r w:rsidRPr="00FF28E6">
        <w:rPr>
          <w:szCs w:val="22"/>
        </w:rPr>
        <w:t xml:space="preserve"> a </w:t>
      </w:r>
      <w:r w:rsidRPr="00FF28E6">
        <w:rPr>
          <w:i/>
          <w:iCs/>
          <w:szCs w:val="22"/>
        </w:rPr>
        <w:t xml:space="preserve">II </w:t>
      </w:r>
      <w:r w:rsidRPr="00FF28E6">
        <w:rPr>
          <w:szCs w:val="22"/>
        </w:rPr>
        <w:t xml:space="preserve">s názvem </w:t>
      </w:r>
      <w:r w:rsidRPr="00FF28E6">
        <w:rPr>
          <w:i/>
          <w:iCs/>
          <w:szCs w:val="22"/>
        </w:rPr>
        <w:t>Seminář kulturní analýzy hudby</w:t>
      </w:r>
      <w:r w:rsidRPr="00FF28E6">
        <w:rPr>
          <w:szCs w:val="22"/>
        </w:rPr>
        <w:t xml:space="preserve"> je prerekvizitou pro zápis </w:t>
      </w:r>
      <w:r w:rsidRPr="00FF28E6">
        <w:rPr>
          <w:i/>
          <w:iCs/>
          <w:szCs w:val="22"/>
        </w:rPr>
        <w:t>Seminář soudobé hudební kultury</w:t>
      </w:r>
      <w:r w:rsidRPr="00FF28E6">
        <w:rPr>
          <w:szCs w:val="22"/>
        </w:rPr>
        <w:t xml:space="preserve"> </w:t>
      </w:r>
      <w:r w:rsidRPr="00FF28E6">
        <w:rPr>
          <w:i/>
          <w:iCs/>
          <w:szCs w:val="22"/>
        </w:rPr>
        <w:t>(AHV120016)</w:t>
      </w:r>
      <w:r w:rsidRPr="00FF28E6">
        <w:rPr>
          <w:szCs w:val="22"/>
        </w:rPr>
        <w:t xml:space="preserve"> ze skupiny PVP1</w:t>
      </w:r>
      <w:r w:rsidR="00CD51DE">
        <w:rPr>
          <w:szCs w:val="22"/>
        </w:rPr>
        <w:t>.</w:t>
      </w:r>
    </w:p>
    <w:sectPr w:rsidR="00FF28E6" w:rsidRPr="00FF28E6">
      <w:headerReference w:type="default" r:id="rId10"/>
      <w:footerReference w:type="even" r:id="rId11"/>
      <w:footerReference w:type="default" r:id="rId12"/>
      <w:pgSz w:w="11906" w:h="16838"/>
      <w:pgMar w:top="1247" w:right="1134" w:bottom="102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1AFD" w14:textId="77777777" w:rsidR="00483CFB" w:rsidRDefault="00483CFB">
      <w:r>
        <w:separator/>
      </w:r>
    </w:p>
  </w:endnote>
  <w:endnote w:type="continuationSeparator" w:id="0">
    <w:p w14:paraId="36C90E47" w14:textId="77777777" w:rsidR="00483CFB" w:rsidRDefault="0048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D357" w14:textId="77777777" w:rsidR="0090626C" w:rsidRDefault="009062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117DA2" w14:textId="77777777" w:rsidR="0090626C" w:rsidRDefault="009062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AF14" w14:textId="726F4E61" w:rsidR="0090626C" w:rsidRDefault="0090626C">
    <w:pPr>
      <w:pStyle w:val="Zpat"/>
      <w:tabs>
        <w:tab w:val="clear" w:pos="9072"/>
        <w:tab w:val="right" w:pos="9720"/>
      </w:tabs>
      <w:rPr>
        <w:lang w:val="cs-CZ"/>
      </w:rPr>
    </w:pPr>
    <w:r>
      <w:rPr>
        <w:lang w:val="cs-CZ"/>
      </w:rPr>
      <w:t>FF UK</w:t>
    </w:r>
    <w:r>
      <w:rPr>
        <w:lang w:val="cs-CZ"/>
      </w:rPr>
      <w:tab/>
    </w:r>
    <w:r>
      <w:rPr>
        <w:lang w:val="cs-CZ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204C7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9EB4" w14:textId="77777777" w:rsidR="00483CFB" w:rsidRDefault="00483CFB">
      <w:r>
        <w:separator/>
      </w:r>
    </w:p>
  </w:footnote>
  <w:footnote w:type="continuationSeparator" w:id="0">
    <w:p w14:paraId="69352B3D" w14:textId="77777777" w:rsidR="00483CFB" w:rsidRDefault="00483CFB">
      <w:r>
        <w:continuationSeparator/>
      </w:r>
    </w:p>
  </w:footnote>
  <w:footnote w:id="1">
    <w:p w14:paraId="4069F5C1" w14:textId="6601DCD3" w:rsidR="005A7AD4" w:rsidRPr="00BA3DBC" w:rsidRDefault="005A7AD4" w:rsidP="005A7AD4">
      <w:pPr>
        <w:pStyle w:val="Textpoznpodarou"/>
        <w:rPr>
          <w:szCs w:val="18"/>
        </w:rPr>
      </w:pPr>
      <w:r w:rsidRPr="00BA3DBC">
        <w:rPr>
          <w:rStyle w:val="Znakapoznpodarou"/>
          <w:szCs w:val="18"/>
        </w:rPr>
        <w:footnoteRef/>
      </w:r>
      <w:r w:rsidRPr="00BA3DBC">
        <w:rPr>
          <w:szCs w:val="18"/>
        </w:rPr>
        <w:t xml:space="preserve"> </w:t>
      </w:r>
      <w:r w:rsidR="00E21E4E" w:rsidRPr="00BA3DBC">
        <w:rPr>
          <w:color w:val="000000"/>
          <w:szCs w:val="18"/>
        </w:rPr>
        <w:t xml:space="preserve">Společný základ se ve sdruženém studiu plní pouze jednou za oba studované studijní programy. U povinných předmětů společného základu je proto ve sdruženém studiu do součtu kreditů za jeden studijní program počítána pouze polovina kreditů. </w:t>
      </w:r>
      <w:r w:rsidR="00E21E4E" w:rsidRPr="00BA3DBC">
        <w:rPr>
          <w:i/>
          <w:iCs/>
          <w:color w:val="000000"/>
          <w:szCs w:val="18"/>
        </w:rPr>
        <w:t xml:space="preserve">Cizí jazyk I </w:t>
      </w:r>
      <w:r w:rsidR="00E21E4E" w:rsidRPr="00BA3DBC">
        <w:rPr>
          <w:color w:val="000000"/>
          <w:szCs w:val="18"/>
        </w:rPr>
        <w:t>a</w:t>
      </w:r>
      <w:r w:rsidR="00E21E4E" w:rsidRPr="00BA3DBC">
        <w:rPr>
          <w:i/>
          <w:iCs/>
          <w:color w:val="000000"/>
          <w:szCs w:val="18"/>
        </w:rPr>
        <w:t xml:space="preserve"> Cizí jazyk II </w:t>
      </w:r>
      <w:r w:rsidR="00E21E4E" w:rsidRPr="00BA3DBC">
        <w:rPr>
          <w:color w:val="000000"/>
          <w:szCs w:val="18"/>
        </w:rPr>
        <w:t>ve společném základu se skládá jen jednou za celé sdružené studium, přičemž je třeba volit vždy nabídku studijního programu s vyšší zkouškou a omezenějším výběrem (tak, aby student splnil podmínky obou studovaných programů).</w:t>
      </w:r>
    </w:p>
  </w:footnote>
  <w:footnote w:id="2">
    <w:p w14:paraId="6202F86D" w14:textId="77777777" w:rsidR="00BA3DBC" w:rsidRPr="00BA3DBC" w:rsidRDefault="00BA3DBC" w:rsidP="00BA3DBC">
      <w:pPr>
        <w:pStyle w:val="Textpoznpodarou"/>
        <w:rPr>
          <w:szCs w:val="18"/>
        </w:rPr>
      </w:pPr>
      <w:r w:rsidRPr="00BA3DBC">
        <w:rPr>
          <w:rStyle w:val="Znakapoznpodarou"/>
          <w:szCs w:val="18"/>
        </w:rPr>
        <w:footnoteRef/>
      </w:r>
      <w:r w:rsidRPr="00BA3DBC">
        <w:rPr>
          <w:szCs w:val="18"/>
        </w:rPr>
        <w:t xml:space="preserve"> Plnění povinnosti jazykovým mikrocertifikátem či jiným jazykovým modulem či kurzem doporučujeme studentům předem konzultovat s vedoucími základních součástí na obou svých oborech. Žádost schvaluje po vyjádření vedoucích obou základních součástí studijní proděkanka. Na základě schválené žádosti zapíše studijní referentka studentovi povinnost „Cizí jazyk II“.</w:t>
      </w:r>
    </w:p>
  </w:footnote>
  <w:footnote w:id="3">
    <w:p w14:paraId="2701499D" w14:textId="77777777" w:rsidR="00BA3DBC" w:rsidRPr="00BA3DBC" w:rsidRDefault="00BA3DBC" w:rsidP="00BA3DBC">
      <w:pPr>
        <w:pStyle w:val="Textpoznpodarou"/>
        <w:rPr>
          <w:szCs w:val="18"/>
        </w:rPr>
      </w:pPr>
      <w:r w:rsidRPr="00BA3DBC">
        <w:rPr>
          <w:rStyle w:val="Znakapoznpodarou"/>
          <w:szCs w:val="18"/>
        </w:rPr>
        <w:footnoteRef/>
      </w:r>
      <w:r w:rsidRPr="00BA3DBC">
        <w:rPr>
          <w:szCs w:val="18"/>
        </w:rPr>
        <w:t xml:space="preserve"> Povinnost „Cizí jazyk II“ se uznává buď s kredity nebo bez kreditů podle způsobu jejího splnění. Při uznání povinnosti bez kreditů si student chybějící kredity nahradí v rámci volitelných předmětů.</w:t>
      </w:r>
    </w:p>
  </w:footnote>
  <w:footnote w:id="4">
    <w:p w14:paraId="3138CC65" w14:textId="77777777" w:rsidR="0090626C" w:rsidRPr="00BA3DBC" w:rsidRDefault="0090626C" w:rsidP="003F7768">
      <w:pPr>
        <w:pStyle w:val="Textpoznpodarou"/>
        <w:rPr>
          <w:szCs w:val="18"/>
        </w:rPr>
      </w:pPr>
      <w:r w:rsidRPr="00BA3DBC">
        <w:rPr>
          <w:rStyle w:val="Znakapoznpodarou"/>
          <w:szCs w:val="18"/>
        </w:rPr>
        <w:footnoteRef/>
      </w:r>
      <w:r w:rsidRPr="00BA3DBC">
        <w:rPr>
          <w:szCs w:val="18"/>
        </w:rPr>
        <w:t xml:space="preserve"> Předměty zaměřené na přípravu závěrečné práce si student zapisuje pouze v tom studijním programu, na němž bude obhajovat závěrečnou práci. To by standardně měl být hlavní studijní program (maior), na základě žádosti studenta může však děkan povolit obhajování závěrečné práce v rámci přidruženého programu (minor).</w:t>
      </w:r>
    </w:p>
  </w:footnote>
  <w:footnote w:id="5">
    <w:p w14:paraId="4548929F" w14:textId="20AEC299" w:rsidR="00EF08D0" w:rsidRPr="00BA3DBC" w:rsidRDefault="00EF08D0">
      <w:pPr>
        <w:pStyle w:val="Textpoznpodarou"/>
        <w:rPr>
          <w:szCs w:val="18"/>
        </w:rPr>
      </w:pPr>
      <w:r w:rsidRPr="00BA3DBC">
        <w:rPr>
          <w:rStyle w:val="Znakapoznpodarou"/>
          <w:szCs w:val="18"/>
        </w:rPr>
        <w:footnoteRef/>
      </w:r>
      <w:r w:rsidRPr="00BA3DBC">
        <w:rPr>
          <w:szCs w:val="18"/>
        </w:rPr>
        <w:t xml:space="preserve"> Pokud student píše bakalářskou práci na </w:t>
      </w:r>
      <w:r w:rsidRPr="00BA3DBC">
        <w:rPr>
          <w:i/>
          <w:iCs/>
          <w:szCs w:val="18"/>
        </w:rPr>
        <w:t>Hudební vědě</w:t>
      </w:r>
      <w:r w:rsidRPr="00BA3DBC">
        <w:rPr>
          <w:szCs w:val="18"/>
        </w:rPr>
        <w:t xml:space="preserve">, doporučuje se splnit v rámci volitelných předmětů dva na sebe navazující předměty ze skupiny </w:t>
      </w:r>
      <w:r w:rsidRPr="00BA3DBC">
        <w:rPr>
          <w:i/>
          <w:iCs/>
          <w:szCs w:val="18"/>
        </w:rPr>
        <w:t>Seminářů vědecké práce pro bakaláře</w:t>
      </w:r>
      <w:r w:rsidRPr="00BA3DBC">
        <w:rPr>
          <w:szCs w:val="18"/>
        </w:rPr>
        <w:t>. Do této skupiny se řadí následující předměty:</w:t>
      </w:r>
      <w:r w:rsidR="00112DCE" w:rsidRPr="00BA3DBC">
        <w:rPr>
          <w:szCs w:val="18"/>
        </w:rPr>
        <w:t xml:space="preserve"> </w:t>
      </w:r>
      <w:r w:rsidR="00112DCE" w:rsidRPr="00BA3DBC">
        <w:rPr>
          <w:i/>
          <w:iCs/>
          <w:szCs w:val="18"/>
        </w:rPr>
        <w:t>Seminář hudby do roku 1500 I</w:t>
      </w:r>
      <w:r w:rsidR="00112DCE" w:rsidRPr="00BA3DBC">
        <w:rPr>
          <w:szCs w:val="18"/>
        </w:rPr>
        <w:t xml:space="preserve"> a </w:t>
      </w:r>
      <w:r w:rsidR="00112DCE" w:rsidRPr="00BA3DBC">
        <w:rPr>
          <w:i/>
          <w:iCs/>
          <w:szCs w:val="18"/>
        </w:rPr>
        <w:t>II (AHV110322,</w:t>
      </w:r>
      <w:r w:rsidR="00112DCE" w:rsidRPr="00BA3DBC">
        <w:rPr>
          <w:szCs w:val="18"/>
        </w:rPr>
        <w:t xml:space="preserve"> </w:t>
      </w:r>
      <w:r w:rsidR="00112DCE" w:rsidRPr="00BA3DBC">
        <w:rPr>
          <w:i/>
          <w:iCs/>
          <w:szCs w:val="18"/>
        </w:rPr>
        <w:t>AHV110323)</w:t>
      </w:r>
      <w:r w:rsidR="00112DCE" w:rsidRPr="00BA3DBC">
        <w:rPr>
          <w:szCs w:val="18"/>
        </w:rPr>
        <w:t xml:space="preserve">; </w:t>
      </w:r>
      <w:r w:rsidR="00112DCE" w:rsidRPr="00BA3DBC">
        <w:rPr>
          <w:i/>
          <w:iCs/>
          <w:szCs w:val="18"/>
        </w:rPr>
        <w:t>Seminář hudby 15. a 16. století I</w:t>
      </w:r>
      <w:r w:rsidR="00112DCE" w:rsidRPr="00BA3DBC">
        <w:rPr>
          <w:szCs w:val="18"/>
        </w:rPr>
        <w:t xml:space="preserve"> a </w:t>
      </w:r>
      <w:r w:rsidR="00112DCE" w:rsidRPr="00BA3DBC">
        <w:rPr>
          <w:i/>
          <w:iCs/>
          <w:szCs w:val="18"/>
        </w:rPr>
        <w:t>II (AHV110328, AHV110329)</w:t>
      </w:r>
      <w:r w:rsidR="00112DCE" w:rsidRPr="00BA3DBC">
        <w:rPr>
          <w:szCs w:val="18"/>
        </w:rPr>
        <w:t xml:space="preserve">; </w:t>
      </w:r>
      <w:r w:rsidR="00112DCE" w:rsidRPr="00BA3DBC">
        <w:rPr>
          <w:i/>
          <w:iCs/>
          <w:szCs w:val="18"/>
        </w:rPr>
        <w:t>Seminář hudby 16. století I</w:t>
      </w:r>
      <w:r w:rsidR="00112DCE" w:rsidRPr="00BA3DBC">
        <w:rPr>
          <w:szCs w:val="18"/>
        </w:rPr>
        <w:t xml:space="preserve"> a </w:t>
      </w:r>
      <w:r w:rsidR="00112DCE" w:rsidRPr="00BA3DBC">
        <w:rPr>
          <w:i/>
          <w:iCs/>
          <w:szCs w:val="18"/>
        </w:rPr>
        <w:t>II (AHV110376,</w:t>
      </w:r>
      <w:r w:rsidR="00112DCE" w:rsidRPr="00BA3DBC">
        <w:rPr>
          <w:szCs w:val="18"/>
        </w:rPr>
        <w:t xml:space="preserve"> </w:t>
      </w:r>
      <w:r w:rsidR="00112DCE" w:rsidRPr="00BA3DBC">
        <w:rPr>
          <w:i/>
          <w:iCs/>
          <w:szCs w:val="18"/>
        </w:rPr>
        <w:t>AHV110377)</w:t>
      </w:r>
      <w:r w:rsidR="00112DCE" w:rsidRPr="00BA3DBC">
        <w:rPr>
          <w:szCs w:val="18"/>
        </w:rPr>
        <w:t>;</w:t>
      </w:r>
      <w:r w:rsidR="00112DCE" w:rsidRPr="00BA3DBC">
        <w:rPr>
          <w:i/>
          <w:iCs/>
          <w:szCs w:val="18"/>
        </w:rPr>
        <w:t xml:space="preserve"> Seminář hudby 17. a 18. století I</w:t>
      </w:r>
      <w:r w:rsidR="00112DCE" w:rsidRPr="00BA3DBC">
        <w:rPr>
          <w:szCs w:val="18"/>
        </w:rPr>
        <w:t xml:space="preserve"> a </w:t>
      </w:r>
      <w:r w:rsidR="00112DCE" w:rsidRPr="00BA3DBC">
        <w:rPr>
          <w:i/>
          <w:iCs/>
          <w:szCs w:val="18"/>
        </w:rPr>
        <w:t>II (AHV110334,</w:t>
      </w:r>
      <w:r w:rsidR="00112DCE" w:rsidRPr="00BA3DBC">
        <w:rPr>
          <w:szCs w:val="18"/>
        </w:rPr>
        <w:t xml:space="preserve"> </w:t>
      </w:r>
      <w:r w:rsidR="00112DCE" w:rsidRPr="00BA3DBC">
        <w:rPr>
          <w:i/>
          <w:iCs/>
          <w:szCs w:val="18"/>
        </w:rPr>
        <w:t>AHV110335)</w:t>
      </w:r>
      <w:r w:rsidR="00112DCE" w:rsidRPr="00BA3DBC">
        <w:rPr>
          <w:szCs w:val="18"/>
        </w:rPr>
        <w:t xml:space="preserve">; </w:t>
      </w:r>
      <w:r w:rsidR="00112DCE" w:rsidRPr="00BA3DBC">
        <w:rPr>
          <w:i/>
          <w:iCs/>
          <w:szCs w:val="18"/>
        </w:rPr>
        <w:t>Seminář hudby 19.stoleti I</w:t>
      </w:r>
      <w:r w:rsidR="00112DCE" w:rsidRPr="00BA3DBC">
        <w:rPr>
          <w:szCs w:val="18"/>
        </w:rPr>
        <w:t xml:space="preserve"> a </w:t>
      </w:r>
      <w:r w:rsidR="00112DCE" w:rsidRPr="00BA3DBC">
        <w:rPr>
          <w:i/>
          <w:iCs/>
          <w:szCs w:val="18"/>
        </w:rPr>
        <w:t>II (AHV110370, AHV110371)</w:t>
      </w:r>
      <w:r w:rsidR="00112DCE" w:rsidRPr="00BA3DBC">
        <w:rPr>
          <w:szCs w:val="18"/>
        </w:rPr>
        <w:t xml:space="preserve">; </w:t>
      </w:r>
      <w:r w:rsidR="00112DCE" w:rsidRPr="00BA3DBC">
        <w:rPr>
          <w:i/>
          <w:iCs/>
          <w:szCs w:val="18"/>
        </w:rPr>
        <w:t>Seminář kulturní analýzy hudby I</w:t>
      </w:r>
      <w:r w:rsidR="00112DCE" w:rsidRPr="00BA3DBC">
        <w:rPr>
          <w:szCs w:val="18"/>
        </w:rPr>
        <w:t xml:space="preserve"> a </w:t>
      </w:r>
      <w:r w:rsidR="00112DCE" w:rsidRPr="00BA3DBC">
        <w:rPr>
          <w:i/>
          <w:iCs/>
          <w:szCs w:val="18"/>
        </w:rPr>
        <w:t>II</w:t>
      </w:r>
      <w:r w:rsidR="00FF28E6" w:rsidRPr="00BA3DBC">
        <w:rPr>
          <w:i/>
          <w:iCs/>
          <w:szCs w:val="18"/>
        </w:rPr>
        <w:t xml:space="preserve"> (AHV110340, AHV110341)</w:t>
      </w:r>
      <w:r w:rsidR="00112DCE" w:rsidRPr="00BA3DBC">
        <w:rPr>
          <w:szCs w:val="18"/>
        </w:rPr>
        <w:t>.</w:t>
      </w:r>
      <w:r w:rsidRPr="00BA3DBC">
        <w:rPr>
          <w:szCs w:val="18"/>
        </w:rPr>
        <w:t xml:space="preserve"> Prerekvizitami pro zápis prvního ze dvou seminářů jsou předměty </w:t>
      </w:r>
      <w:r w:rsidRPr="00BA3DBC">
        <w:rPr>
          <w:i/>
          <w:iCs/>
          <w:szCs w:val="18"/>
        </w:rPr>
        <w:t>AHV120007-9</w:t>
      </w:r>
      <w:r w:rsidRPr="00BA3DBC">
        <w:rPr>
          <w:szCs w:val="18"/>
        </w:rPr>
        <w:t xml:space="preserve"> a splnění skupiny </w:t>
      </w:r>
      <w:r w:rsidRPr="00BA3DBC">
        <w:rPr>
          <w:i/>
          <w:iCs/>
          <w:szCs w:val="18"/>
        </w:rPr>
        <w:t>PVP 1: Seminář základů vědecké práce</w:t>
      </w:r>
      <w:r w:rsidRPr="00BA3DBC">
        <w:rPr>
          <w:szCs w:val="18"/>
        </w:rPr>
        <w:t xml:space="preserve">. Prerekvizitami pro zápis druhého ze dvou seminářů jsou předměty </w:t>
      </w:r>
      <w:r w:rsidRPr="00BA3DBC">
        <w:rPr>
          <w:i/>
          <w:iCs/>
          <w:szCs w:val="18"/>
        </w:rPr>
        <w:t>AHV120007-10</w:t>
      </w:r>
      <w:r w:rsidRPr="00BA3DBC">
        <w:rPr>
          <w:szCs w:val="18"/>
        </w:rPr>
        <w:t xml:space="preserve">. Prerekvizitou pro plnění druhého ze dvou seminářů je také splnění prvního z nich. V případě plnění realizace </w:t>
      </w:r>
      <w:r w:rsidRPr="00BA3DBC">
        <w:rPr>
          <w:i/>
          <w:iCs/>
          <w:szCs w:val="18"/>
        </w:rPr>
        <w:t>Semináře bakalářské práce I</w:t>
      </w:r>
      <w:r w:rsidRPr="00BA3DBC">
        <w:rPr>
          <w:szCs w:val="18"/>
        </w:rPr>
        <w:t xml:space="preserve"> a </w:t>
      </w:r>
      <w:r w:rsidRPr="00BA3DBC">
        <w:rPr>
          <w:i/>
          <w:iCs/>
          <w:szCs w:val="18"/>
        </w:rPr>
        <w:t>II</w:t>
      </w:r>
      <w:r w:rsidRPr="00BA3DBC">
        <w:rPr>
          <w:szCs w:val="18"/>
        </w:rPr>
        <w:t xml:space="preserve"> s názvem </w:t>
      </w:r>
      <w:r w:rsidRPr="00BA3DBC">
        <w:rPr>
          <w:i/>
          <w:iCs/>
          <w:szCs w:val="18"/>
        </w:rPr>
        <w:t>Seminář kulturní analýzy hudby</w:t>
      </w:r>
      <w:r w:rsidRPr="00BA3DBC">
        <w:rPr>
          <w:szCs w:val="18"/>
        </w:rPr>
        <w:t xml:space="preserve"> je prerekvizitou pro zápis </w:t>
      </w:r>
      <w:r w:rsidRPr="00BA3DBC">
        <w:rPr>
          <w:i/>
          <w:iCs/>
          <w:szCs w:val="18"/>
        </w:rPr>
        <w:t>Seminář soudobé hudební kultury</w:t>
      </w:r>
      <w:r w:rsidRPr="00BA3DBC">
        <w:rPr>
          <w:szCs w:val="18"/>
        </w:rPr>
        <w:t xml:space="preserve"> </w:t>
      </w:r>
      <w:r w:rsidR="00CD51DE" w:rsidRPr="00BA3DBC">
        <w:rPr>
          <w:i/>
          <w:iCs/>
          <w:szCs w:val="18"/>
        </w:rPr>
        <w:t>(</w:t>
      </w:r>
      <w:r w:rsidRPr="00BA3DBC">
        <w:rPr>
          <w:i/>
          <w:iCs/>
          <w:szCs w:val="18"/>
        </w:rPr>
        <w:t>AHV120016</w:t>
      </w:r>
      <w:r w:rsidR="00CD51DE" w:rsidRPr="00BA3DBC">
        <w:rPr>
          <w:i/>
          <w:iCs/>
          <w:szCs w:val="18"/>
        </w:rPr>
        <w:t>)</w:t>
      </w:r>
      <w:r w:rsidRPr="00BA3DBC">
        <w:rPr>
          <w:i/>
          <w:iCs/>
          <w:szCs w:val="18"/>
        </w:rPr>
        <w:t xml:space="preserve"> </w:t>
      </w:r>
      <w:r w:rsidRPr="00BA3DBC">
        <w:rPr>
          <w:szCs w:val="18"/>
        </w:rPr>
        <w:t>ze skupiny PVP1</w:t>
      </w:r>
      <w:r w:rsidR="00CD51DE" w:rsidRPr="00BA3DBC">
        <w:rPr>
          <w:szCs w:val="18"/>
        </w:rPr>
        <w:t>.</w:t>
      </w:r>
    </w:p>
  </w:footnote>
  <w:footnote w:id="6">
    <w:p w14:paraId="690E5918" w14:textId="7D4CC79E" w:rsidR="003E1600" w:rsidRPr="00BA3DBC" w:rsidRDefault="003E1600">
      <w:pPr>
        <w:pStyle w:val="Textpoznpodarou"/>
        <w:rPr>
          <w:szCs w:val="18"/>
        </w:rPr>
      </w:pPr>
      <w:r w:rsidRPr="00BA3DBC">
        <w:rPr>
          <w:rStyle w:val="Znakapoznpodarou"/>
          <w:szCs w:val="18"/>
        </w:rPr>
        <w:footnoteRef/>
      </w:r>
      <w:r w:rsidRPr="00BA3DBC">
        <w:rPr>
          <w:szCs w:val="18"/>
        </w:rPr>
        <w:t xml:space="preserve"> Do celkového počtu kreditů se ve sdruženém studiu započítává pouze polovina kreditů za předměty fakultního společného základu i za předměty zaměřené na přípravu závěrečné práce.</w:t>
      </w:r>
    </w:p>
  </w:footnote>
  <w:footnote w:id="7">
    <w:p w14:paraId="5BDDECCE" w14:textId="295B323F" w:rsidR="003E1600" w:rsidRPr="00BA3DBC" w:rsidRDefault="003E1600">
      <w:pPr>
        <w:pStyle w:val="Textpoznpodarou"/>
        <w:rPr>
          <w:szCs w:val="18"/>
        </w:rPr>
      </w:pPr>
      <w:r w:rsidRPr="00BA3DBC">
        <w:rPr>
          <w:rStyle w:val="Znakapoznpodarou"/>
          <w:szCs w:val="18"/>
        </w:rPr>
        <w:footnoteRef/>
      </w:r>
      <w:r w:rsidRPr="00BA3DBC">
        <w:rPr>
          <w:szCs w:val="18"/>
        </w:rPr>
        <w:t xml:space="preserve"> Do celkového počtu kreditů se ve sdruženém studiu započítává pouze polovina kreditů za předměty fakultního společného základu i za předměty zaměřené na přípravu závěrečné práce.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39EB" w14:textId="7F2DC684" w:rsidR="0090626C" w:rsidRDefault="005A4831">
    <w:pPr>
      <w:pStyle w:val="Zhlav"/>
      <w:tabs>
        <w:tab w:val="clear" w:pos="4536"/>
        <w:tab w:val="clear" w:pos="9072"/>
        <w:tab w:val="center" w:pos="4860"/>
        <w:tab w:val="right" w:pos="9720"/>
      </w:tabs>
    </w:pPr>
    <w:r>
      <w:t xml:space="preserve">Oblasti vzdělávání: </w:t>
    </w:r>
    <w:r w:rsidR="0090626C">
      <w:t xml:space="preserve">Vědy o umění a kultuře                                </w:t>
    </w:r>
    <w:r w:rsidR="0090626C">
      <w:tab/>
      <w:t>Plán platný pro studium započaté od 2020/21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RTF_Num 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4EFA"/>
    <w:multiLevelType w:val="hybridMultilevel"/>
    <w:tmpl w:val="2F866F34"/>
    <w:lvl w:ilvl="0" w:tplc="827AFB7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4CD2B80"/>
    <w:multiLevelType w:val="hybridMultilevel"/>
    <w:tmpl w:val="D49AD948"/>
    <w:lvl w:ilvl="0" w:tplc="663C7C7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3E4E"/>
    <w:multiLevelType w:val="hybridMultilevel"/>
    <w:tmpl w:val="BF98C762"/>
    <w:lvl w:ilvl="0" w:tplc="1826D8AC">
      <w:numFmt w:val="bullet"/>
      <w:lvlText w:val="-"/>
      <w:lvlJc w:val="left"/>
      <w:pPr>
        <w:ind w:left="44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6" w15:restartNumberingAfterBreak="0">
    <w:nsid w:val="2AD60801"/>
    <w:multiLevelType w:val="hybridMultilevel"/>
    <w:tmpl w:val="58ECBF4E"/>
    <w:lvl w:ilvl="0" w:tplc="A62EA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66C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2C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D06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CC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A44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F2A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A8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00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4C2357"/>
    <w:multiLevelType w:val="hybridMultilevel"/>
    <w:tmpl w:val="491C45A4"/>
    <w:lvl w:ilvl="0" w:tplc="D4E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14B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B21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729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E14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663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4A8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EB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824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F3C96"/>
    <w:multiLevelType w:val="multilevel"/>
    <w:tmpl w:val="08EC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B1B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097A30"/>
    <w:multiLevelType w:val="singleLevel"/>
    <w:tmpl w:val="676E6D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072A48"/>
    <w:multiLevelType w:val="hybridMultilevel"/>
    <w:tmpl w:val="59B6F2A6"/>
    <w:lvl w:ilvl="0" w:tplc="821273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567C9"/>
    <w:multiLevelType w:val="hybridMultilevel"/>
    <w:tmpl w:val="CBA29B8C"/>
    <w:lvl w:ilvl="0" w:tplc="EC005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188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924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01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45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A4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87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2C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D67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1C140F"/>
    <w:multiLevelType w:val="hybridMultilevel"/>
    <w:tmpl w:val="5F12D450"/>
    <w:lvl w:ilvl="0" w:tplc="CE704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CD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2ED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61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8EAE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326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E2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06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FC1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A17"/>
    <w:multiLevelType w:val="hybridMultilevel"/>
    <w:tmpl w:val="07C2211A"/>
    <w:lvl w:ilvl="0" w:tplc="779AE54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7743F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3D4870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5CF7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6CE84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FEB1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E23E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E45D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10A24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5956471">
    <w:abstractNumId w:val="7"/>
  </w:num>
  <w:num w:numId="2" w16cid:durableId="1809737033">
    <w:abstractNumId w:val="14"/>
  </w:num>
  <w:num w:numId="3" w16cid:durableId="993798652">
    <w:abstractNumId w:val="6"/>
  </w:num>
  <w:num w:numId="4" w16cid:durableId="1798718839">
    <w:abstractNumId w:val="12"/>
  </w:num>
  <w:num w:numId="5" w16cid:durableId="53311920">
    <w:abstractNumId w:val="9"/>
  </w:num>
  <w:num w:numId="6" w16cid:durableId="1919292926">
    <w:abstractNumId w:val="13"/>
  </w:num>
  <w:num w:numId="7" w16cid:durableId="1342506925">
    <w:abstractNumId w:val="10"/>
  </w:num>
  <w:num w:numId="8" w16cid:durableId="1132134451">
    <w:abstractNumId w:val="11"/>
  </w:num>
  <w:num w:numId="9" w16cid:durableId="281617782">
    <w:abstractNumId w:val="4"/>
  </w:num>
  <w:num w:numId="10" w16cid:durableId="474689406">
    <w:abstractNumId w:val="8"/>
  </w:num>
  <w:num w:numId="11" w16cid:durableId="1753356725">
    <w:abstractNumId w:val="5"/>
  </w:num>
  <w:num w:numId="12" w16cid:durableId="1705521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1B"/>
    <w:rsid w:val="00002285"/>
    <w:rsid w:val="00007A9D"/>
    <w:rsid w:val="000356FC"/>
    <w:rsid w:val="000363E9"/>
    <w:rsid w:val="000827D7"/>
    <w:rsid w:val="00090EEE"/>
    <w:rsid w:val="00093E53"/>
    <w:rsid w:val="000C6F70"/>
    <w:rsid w:val="000E0360"/>
    <w:rsid w:val="00112DCE"/>
    <w:rsid w:val="0013602C"/>
    <w:rsid w:val="00185FF9"/>
    <w:rsid w:val="0019388F"/>
    <w:rsid w:val="001A1E98"/>
    <w:rsid w:val="001A27BD"/>
    <w:rsid w:val="001C446A"/>
    <w:rsid w:val="002459C3"/>
    <w:rsid w:val="002C64C0"/>
    <w:rsid w:val="002E224E"/>
    <w:rsid w:val="002E35E3"/>
    <w:rsid w:val="002E63C9"/>
    <w:rsid w:val="003054B1"/>
    <w:rsid w:val="0031570F"/>
    <w:rsid w:val="003356D4"/>
    <w:rsid w:val="003477A8"/>
    <w:rsid w:val="003636F0"/>
    <w:rsid w:val="00370B85"/>
    <w:rsid w:val="003772A9"/>
    <w:rsid w:val="003A27F1"/>
    <w:rsid w:val="003D7270"/>
    <w:rsid w:val="003E1600"/>
    <w:rsid w:val="003F7768"/>
    <w:rsid w:val="00435971"/>
    <w:rsid w:val="0043738E"/>
    <w:rsid w:val="00465EF9"/>
    <w:rsid w:val="00483CFB"/>
    <w:rsid w:val="004F709F"/>
    <w:rsid w:val="00513006"/>
    <w:rsid w:val="00522930"/>
    <w:rsid w:val="0054169E"/>
    <w:rsid w:val="00550F60"/>
    <w:rsid w:val="005735CE"/>
    <w:rsid w:val="005A4831"/>
    <w:rsid w:val="005A7AD4"/>
    <w:rsid w:val="005C679D"/>
    <w:rsid w:val="005E29B0"/>
    <w:rsid w:val="005F39CC"/>
    <w:rsid w:val="006204C7"/>
    <w:rsid w:val="00623497"/>
    <w:rsid w:val="00643115"/>
    <w:rsid w:val="006545CE"/>
    <w:rsid w:val="006729EE"/>
    <w:rsid w:val="0068419E"/>
    <w:rsid w:val="00685F2E"/>
    <w:rsid w:val="006A06D6"/>
    <w:rsid w:val="006A7625"/>
    <w:rsid w:val="006D547E"/>
    <w:rsid w:val="00745842"/>
    <w:rsid w:val="00786C55"/>
    <w:rsid w:val="007B1D1B"/>
    <w:rsid w:val="008159FA"/>
    <w:rsid w:val="008252B7"/>
    <w:rsid w:val="00855EF5"/>
    <w:rsid w:val="00872DD6"/>
    <w:rsid w:val="00873840"/>
    <w:rsid w:val="00880E0C"/>
    <w:rsid w:val="00894541"/>
    <w:rsid w:val="008E2C7E"/>
    <w:rsid w:val="0090626C"/>
    <w:rsid w:val="0092229E"/>
    <w:rsid w:val="00940EED"/>
    <w:rsid w:val="009618CF"/>
    <w:rsid w:val="00963078"/>
    <w:rsid w:val="009A0791"/>
    <w:rsid w:val="009D5C65"/>
    <w:rsid w:val="009E3075"/>
    <w:rsid w:val="009F4279"/>
    <w:rsid w:val="00A07D34"/>
    <w:rsid w:val="00A12914"/>
    <w:rsid w:val="00A3118F"/>
    <w:rsid w:val="00A36EE5"/>
    <w:rsid w:val="00A4610D"/>
    <w:rsid w:val="00A554BB"/>
    <w:rsid w:val="00AB3E77"/>
    <w:rsid w:val="00AC0F93"/>
    <w:rsid w:val="00AF54EA"/>
    <w:rsid w:val="00B0671F"/>
    <w:rsid w:val="00B43E7A"/>
    <w:rsid w:val="00B4613E"/>
    <w:rsid w:val="00B803E4"/>
    <w:rsid w:val="00BA3DBC"/>
    <w:rsid w:val="00BA7D49"/>
    <w:rsid w:val="00BB3BB2"/>
    <w:rsid w:val="00BE5C1E"/>
    <w:rsid w:val="00C13F83"/>
    <w:rsid w:val="00C46817"/>
    <w:rsid w:val="00C535DE"/>
    <w:rsid w:val="00C618A6"/>
    <w:rsid w:val="00C87AF7"/>
    <w:rsid w:val="00C95288"/>
    <w:rsid w:val="00CD51DE"/>
    <w:rsid w:val="00CE6094"/>
    <w:rsid w:val="00D0155E"/>
    <w:rsid w:val="00D12804"/>
    <w:rsid w:val="00D20D1C"/>
    <w:rsid w:val="00D95E66"/>
    <w:rsid w:val="00DA2BB3"/>
    <w:rsid w:val="00DA7871"/>
    <w:rsid w:val="00DC0BB3"/>
    <w:rsid w:val="00DC33C8"/>
    <w:rsid w:val="00DC71E4"/>
    <w:rsid w:val="00E06F8A"/>
    <w:rsid w:val="00E17350"/>
    <w:rsid w:val="00E20BB5"/>
    <w:rsid w:val="00E21E4E"/>
    <w:rsid w:val="00E55CE7"/>
    <w:rsid w:val="00E56ADD"/>
    <w:rsid w:val="00E72E65"/>
    <w:rsid w:val="00E72FC9"/>
    <w:rsid w:val="00EA25F7"/>
    <w:rsid w:val="00EF08D0"/>
    <w:rsid w:val="00F07BD1"/>
    <w:rsid w:val="00F245BD"/>
    <w:rsid w:val="00F536CB"/>
    <w:rsid w:val="00F600D5"/>
    <w:rsid w:val="00F76A8C"/>
    <w:rsid w:val="00FD399C"/>
    <w:rsid w:val="00FE144F"/>
    <w:rsid w:val="00FE2EEB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F6E9D"/>
  <w15:chartTrackingRefBased/>
  <w15:docId w15:val="{2A223667-330C-41D5-8E0D-D3576C2A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adjustRightInd w:val="0"/>
      <w:spacing w:line="57" w:lineRule="atLeast"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outlineLvl w:val="3"/>
    </w:pPr>
    <w:rPr>
      <w:b/>
      <w:bCs/>
      <w:sz w:val="20"/>
    </w:rPr>
  </w:style>
  <w:style w:type="paragraph" w:styleId="Nadpis7">
    <w:name w:val="heading 7"/>
    <w:basedOn w:val="Normln"/>
    <w:next w:val="Normln"/>
    <w:qFormat/>
    <w:pPr>
      <w:keepNext/>
      <w:ind w:right="-468"/>
      <w:outlineLvl w:val="6"/>
    </w:pPr>
    <w:rPr>
      <w:lang w:val="pl-PL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jfkparagraf">
    <w:name w:val="jfk_paragraf"/>
    <w:basedOn w:val="Normln"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komente">
    <w:name w:val="annotation text"/>
    <w:basedOn w:val="Normln"/>
    <w:semiHidden/>
    <w:rPr>
      <w:sz w:val="20"/>
    </w:rPr>
  </w:style>
  <w:style w:type="paragraph" w:customStyle="1" w:styleId="Dvanct">
    <w:name w:val="Dvanáct"/>
    <w:basedOn w:val="Normln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autoSpaceDE w:val="0"/>
      <w:autoSpaceDN w:val="0"/>
      <w:spacing w:line="360" w:lineRule="auto"/>
    </w:pPr>
    <w:rPr>
      <w:lang w:val="en-GB" w:eastAsia="en-US"/>
    </w:rPr>
  </w:style>
  <w:style w:type="character" w:styleId="slostrnky">
    <w:name w:val="page number"/>
    <w:basedOn w:val="Standardnpsmoodstavce"/>
    <w:semiHidden/>
  </w:style>
  <w:style w:type="paragraph" w:styleId="Textpoznpodarou">
    <w:name w:val="footnote text"/>
    <w:aliases w:val="Footnote Text Char Char Char Char Char Char Char Char Char,Footnote Text Char Char Char Char Char Char Char Char,Footnote Text Char Char"/>
    <w:basedOn w:val="Normln"/>
    <w:link w:val="TextpoznpodarouChar"/>
    <w:qFormat/>
    <w:pPr>
      <w:widowControl w:val="0"/>
      <w:tabs>
        <w:tab w:val="left" w:pos="142"/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sz w:val="18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Pr>
      <w:vertAlign w:val="superscript"/>
    </w:rPr>
  </w:style>
  <w:style w:type="paragraph" w:customStyle="1" w:styleId="Pln1sloupec">
    <w:name w:val="Plán 1. sloupec"/>
    <w:basedOn w:val="Normln"/>
    <w:rsid w:val="00C618A6"/>
    <w:pPr>
      <w:spacing w:before="60" w:after="60"/>
      <w:ind w:left="28"/>
    </w:pPr>
  </w:style>
  <w:style w:type="character" w:customStyle="1" w:styleId="TextpoznpodarouChar">
    <w:name w:val="Text pozn. pod čarou Char"/>
    <w:aliases w:val="Footnote Text Char Char Char Char Char Char Char Char Char Char,Footnote Text Char Char Char Char Char Char Char Char Char1,Footnote Text Char Char Char"/>
    <w:link w:val="Textpoznpodarou"/>
    <w:locked/>
    <w:rsid w:val="00090EEE"/>
    <w:rPr>
      <w:sz w:val="18"/>
    </w:rPr>
  </w:style>
  <w:style w:type="paragraph" w:customStyle="1" w:styleId="Pln-nadpis1">
    <w:name w:val="Plán - nadpis 1"/>
    <w:basedOn w:val="Normln"/>
    <w:rsid w:val="00C618A6"/>
    <w:pPr>
      <w:spacing w:before="120" w:after="120"/>
    </w:pPr>
    <w:rPr>
      <w:b/>
    </w:rPr>
  </w:style>
  <w:style w:type="paragraph" w:customStyle="1" w:styleId="Pln-ostatnnadpisy">
    <w:name w:val="Plán - ostatní nadpisy"/>
    <w:basedOn w:val="Normln"/>
    <w:rsid w:val="00C618A6"/>
    <w:pPr>
      <w:spacing w:after="120"/>
      <w:ind w:left="28"/>
    </w:pPr>
    <w:rPr>
      <w:b/>
    </w:rPr>
  </w:style>
  <w:style w:type="paragraph" w:customStyle="1" w:styleId="Plnostatnsloupce">
    <w:name w:val="Plán ostatní sloupce"/>
    <w:basedOn w:val="Normln"/>
    <w:rsid w:val="00C618A6"/>
    <w:pPr>
      <w:spacing w:before="60" w:after="60"/>
      <w:jc w:val="center"/>
    </w:pPr>
    <w:rPr>
      <w:noProof/>
    </w:rPr>
  </w:style>
  <w:style w:type="paragraph" w:styleId="Odstavecseseznamem">
    <w:name w:val="List Paragraph"/>
    <w:basedOn w:val="Normln"/>
    <w:uiPriority w:val="34"/>
    <w:qFormat/>
    <w:rsid w:val="00BE5C1E"/>
    <w:pPr>
      <w:ind w:left="720"/>
      <w:contextualSpacing/>
    </w:pPr>
    <w:rPr>
      <w:rFonts w:eastAsia="Calibri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C679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C679D"/>
  </w:style>
  <w:style w:type="character" w:styleId="Odkaznavysvtlivky">
    <w:name w:val="endnote reference"/>
    <w:basedOn w:val="Standardnpsmoodstavce"/>
    <w:uiPriority w:val="99"/>
    <w:semiHidden/>
    <w:unhideWhenUsed/>
    <w:rsid w:val="005C6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.cuni.cz/fakulta/predpisy-a-dokumenty/vnitrni-predpis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f.cuni.cz/fakulta/predpisy-a-dokumenty/vnitrni-predpis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DDEE02D-8A2C-4557-BD76-38F4F9FF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988</Words>
  <Characters>5835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Univerzita Karlova v Praze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RNDr. Tomáš Jelínek</dc:creator>
  <cp:keywords/>
  <dc:description/>
  <cp:lastModifiedBy>Vojtíšková, Nicole</cp:lastModifiedBy>
  <cp:revision>5</cp:revision>
  <cp:lastPrinted>2016-06-28T08:53:00Z</cp:lastPrinted>
  <dcterms:created xsi:type="dcterms:W3CDTF">2024-09-20T06:33:00Z</dcterms:created>
  <dcterms:modified xsi:type="dcterms:W3CDTF">2025-09-11T11:00:00Z</dcterms:modified>
</cp:coreProperties>
</file>