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671D2" w14:textId="5153DDB3" w:rsidR="00DD35EA" w:rsidRDefault="00DD35EA" w:rsidP="000006EF">
      <w:pPr>
        <w:spacing w:after="12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cs-CZ"/>
        </w:rPr>
      </w:pPr>
      <w:r w:rsidRPr="001E4293">
        <w:rPr>
          <w:rFonts w:ascii="Times New Roman" w:eastAsia="Times New Roman" w:hAnsi="Times New Roman" w:cs="Times New Roman"/>
          <w:b/>
          <w:sz w:val="26"/>
          <w:szCs w:val="26"/>
          <w:lang w:eastAsia="cs-CZ"/>
        </w:rPr>
        <w:t xml:space="preserve">Studijní plán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cs-CZ"/>
        </w:rPr>
        <w:t xml:space="preserve">sdruženého </w:t>
      </w:r>
      <w:r w:rsidRPr="001E4293">
        <w:rPr>
          <w:rFonts w:ascii="Times New Roman" w:eastAsia="Times New Roman" w:hAnsi="Times New Roman" w:cs="Times New Roman"/>
          <w:b/>
          <w:sz w:val="26"/>
          <w:szCs w:val="26"/>
          <w:lang w:eastAsia="cs-CZ"/>
        </w:rPr>
        <w:t>studia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cs-CZ"/>
        </w:rPr>
        <w:t xml:space="preserve"> bakalářského studijního programu</w:t>
      </w:r>
    </w:p>
    <w:p w14:paraId="05D96ECB" w14:textId="4541E481" w:rsidR="00DD35EA" w:rsidRDefault="00636C98" w:rsidP="00DD35EA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cs-CZ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cs-CZ"/>
        </w:rPr>
        <w:t>FONETIKA</w:t>
      </w: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1442"/>
        <w:gridCol w:w="117"/>
        <w:gridCol w:w="993"/>
        <w:gridCol w:w="690"/>
        <w:gridCol w:w="302"/>
        <w:gridCol w:w="598"/>
        <w:gridCol w:w="252"/>
        <w:gridCol w:w="851"/>
      </w:tblGrid>
      <w:tr w:rsidR="00DD35EA" w14:paraId="1C634DF8" w14:textId="77777777" w:rsidTr="00363999">
        <w:trPr>
          <w:cantSplit/>
          <w:trHeight w:val="135"/>
        </w:trPr>
        <w:tc>
          <w:tcPr>
            <w:tcW w:w="623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F492933" w14:textId="77777777" w:rsidR="00DD35EA" w:rsidRPr="00313A6A" w:rsidRDefault="00DD35EA" w:rsidP="00F43D6F">
            <w:pPr>
              <w:spacing w:before="140"/>
              <w:ind w:left="5103" w:hanging="141"/>
              <w:jc w:val="both"/>
              <w:rPr>
                <w:rFonts w:ascii="Times New Roman" w:hAnsi="Times New Roman" w:cs="Times New Roman"/>
                <w:i/>
              </w:rPr>
            </w:pPr>
            <w:r w:rsidRPr="00313A6A">
              <w:rPr>
                <w:rFonts w:ascii="Times New Roman" w:hAnsi="Times New Roman" w:cs="Times New Roman"/>
                <w:i/>
              </w:rPr>
              <w:t>Kód SIS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4BE8768" w14:textId="77777777" w:rsidR="00DD35EA" w:rsidRPr="00313A6A" w:rsidRDefault="00DD35EA" w:rsidP="00F43D6F">
            <w:pPr>
              <w:spacing w:after="20"/>
              <w:ind w:hanging="141"/>
              <w:jc w:val="center"/>
              <w:rPr>
                <w:rFonts w:ascii="Times New Roman" w:hAnsi="Times New Roman" w:cs="Times New Roman"/>
                <w:i/>
                <w:noProof/>
              </w:rPr>
            </w:pPr>
            <w:r w:rsidRPr="00313A6A">
              <w:rPr>
                <w:rFonts w:ascii="Times New Roman" w:hAnsi="Times New Roman" w:cs="Times New Roman"/>
                <w:i/>
                <w:noProof/>
              </w:rPr>
              <w:t>hodin předn./sem.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C5D809E" w14:textId="77777777" w:rsidR="00DD35EA" w:rsidRPr="00313A6A" w:rsidRDefault="00DD35EA" w:rsidP="00F43D6F">
            <w:pPr>
              <w:spacing w:before="140"/>
              <w:ind w:hanging="141"/>
              <w:jc w:val="center"/>
              <w:rPr>
                <w:rFonts w:ascii="Times New Roman" w:hAnsi="Times New Roman" w:cs="Times New Roman"/>
                <w:i/>
              </w:rPr>
            </w:pPr>
            <w:r w:rsidRPr="00313A6A">
              <w:rPr>
                <w:rFonts w:ascii="Times New Roman" w:hAnsi="Times New Roman" w:cs="Times New Roman"/>
                <w:i/>
              </w:rPr>
              <w:t>Atestace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A1BED16" w14:textId="77777777" w:rsidR="00DD35EA" w:rsidRPr="00313A6A" w:rsidRDefault="00DD35EA" w:rsidP="00F43D6F">
            <w:pPr>
              <w:spacing w:before="140"/>
              <w:ind w:hanging="141"/>
              <w:jc w:val="center"/>
              <w:rPr>
                <w:rFonts w:ascii="Times New Roman" w:hAnsi="Times New Roman" w:cs="Times New Roman"/>
                <w:i/>
              </w:rPr>
            </w:pPr>
            <w:r w:rsidRPr="00313A6A">
              <w:rPr>
                <w:rFonts w:ascii="Times New Roman" w:hAnsi="Times New Roman" w:cs="Times New Roman"/>
                <w:i/>
              </w:rPr>
              <w:t>Kredity</w:t>
            </w:r>
          </w:p>
        </w:tc>
      </w:tr>
      <w:tr w:rsidR="00DD35EA" w14:paraId="4A46870B" w14:textId="77777777" w:rsidTr="00363999">
        <w:trPr>
          <w:cantSplit/>
          <w:trHeight w:val="135"/>
        </w:trPr>
        <w:tc>
          <w:tcPr>
            <w:tcW w:w="623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28B2E901" w14:textId="77777777" w:rsidR="00DD35EA" w:rsidRDefault="00DD35EA" w:rsidP="00F43D6F">
            <w:pPr>
              <w:jc w:val="center"/>
              <w:rPr>
                <w:i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2A190E5" w14:textId="77777777" w:rsidR="00DD35EA" w:rsidRPr="00313A6A" w:rsidRDefault="00DD35EA" w:rsidP="00F43D6F">
            <w:pPr>
              <w:spacing w:before="20"/>
              <w:jc w:val="center"/>
              <w:rPr>
                <w:rFonts w:ascii="Times New Roman" w:hAnsi="Times New Roman" w:cs="Times New Roman"/>
                <w:i/>
              </w:rPr>
            </w:pPr>
            <w:r w:rsidRPr="00313A6A">
              <w:rPr>
                <w:rFonts w:ascii="Times New Roman" w:hAnsi="Times New Roman" w:cs="Times New Roman"/>
                <w:i/>
              </w:rPr>
              <w:t>ZS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40909C" w14:textId="0A10F445" w:rsidR="00313A6A" w:rsidRPr="00313A6A" w:rsidRDefault="00DD35EA" w:rsidP="00313A6A">
            <w:pPr>
              <w:spacing w:before="20"/>
              <w:jc w:val="center"/>
              <w:rPr>
                <w:rFonts w:ascii="Times New Roman" w:hAnsi="Times New Roman" w:cs="Times New Roman"/>
                <w:i/>
              </w:rPr>
            </w:pPr>
            <w:r w:rsidRPr="00313A6A">
              <w:rPr>
                <w:rFonts w:ascii="Times New Roman" w:hAnsi="Times New Roman" w:cs="Times New Roman"/>
                <w:i/>
              </w:rPr>
              <w:t>LS</w:t>
            </w:r>
          </w:p>
        </w:tc>
        <w:tc>
          <w:tcPr>
            <w:tcW w:w="85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36F88E68" w14:textId="77777777" w:rsidR="00DD35EA" w:rsidRDefault="00DD35EA" w:rsidP="00F43D6F">
            <w:pPr>
              <w:jc w:val="center"/>
              <w:rPr>
                <w:i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87C0E89" w14:textId="77777777" w:rsidR="00DD35EA" w:rsidRDefault="00DD35EA" w:rsidP="00F43D6F">
            <w:pPr>
              <w:jc w:val="center"/>
              <w:rPr>
                <w:i/>
              </w:rPr>
            </w:pPr>
          </w:p>
        </w:tc>
      </w:tr>
      <w:tr w:rsidR="00313A6A" w:rsidRPr="00113B95" w14:paraId="75085934" w14:textId="77777777" w:rsidTr="00363999">
        <w:trPr>
          <w:cantSplit/>
        </w:trPr>
        <w:tc>
          <w:tcPr>
            <w:tcW w:w="992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161EE87" w14:textId="11B3A2A4" w:rsidR="00313A6A" w:rsidRPr="00D16486" w:rsidRDefault="00313A6A" w:rsidP="00636C98">
            <w:pPr>
              <w:pStyle w:val="Pln-nadpis1"/>
            </w:pPr>
            <w:r>
              <w:t xml:space="preserve">Povinné předměty společného základu </w:t>
            </w:r>
            <w:r w:rsidRPr="00313A6A">
              <w:rPr>
                <w:b w:val="0"/>
                <w:bCs/>
                <w:i/>
              </w:rPr>
              <w:t>(společné pro celé sdružené studium)</w:t>
            </w:r>
            <w:r w:rsidRPr="00636C98">
              <w:rPr>
                <w:rStyle w:val="Znakapoznpodarou"/>
                <w:b w:val="0"/>
                <w:bCs/>
                <w:iCs/>
              </w:rPr>
              <w:footnoteReference w:id="1"/>
            </w:r>
          </w:p>
        </w:tc>
      </w:tr>
      <w:tr w:rsidR="000006EF" w:rsidRPr="00974C40" w14:paraId="5E6AD999" w14:textId="77777777" w:rsidTr="00363999">
        <w:trPr>
          <w:cantSplit/>
        </w:trPr>
        <w:tc>
          <w:tcPr>
            <w:tcW w:w="6237" w:type="dxa"/>
            <w:gridSpan w:val="3"/>
            <w:tcBorders>
              <w:top w:val="single" w:sz="4" w:space="0" w:color="auto"/>
            </w:tcBorders>
            <w:vAlign w:val="center"/>
          </w:tcPr>
          <w:p w14:paraId="08944357" w14:textId="42EBE8C8" w:rsidR="000006EF" w:rsidRPr="00636C98" w:rsidRDefault="000006EF" w:rsidP="000006EF">
            <w:pPr>
              <w:pStyle w:val="Pln1sloupec"/>
            </w:pPr>
            <w:proofErr w:type="gramStart"/>
            <w:r w:rsidRPr="006606EA">
              <w:t>Filo</w:t>
            </w:r>
            <w:r>
              <w:t>s</w:t>
            </w:r>
            <w:r w:rsidRPr="006606EA">
              <w:t>ofie</w:t>
            </w:r>
            <w:proofErr w:type="gramEnd"/>
            <w:r w:rsidRPr="006606EA">
              <w:t xml:space="preserve"> </w:t>
            </w:r>
            <w:r w:rsidRPr="006606EA">
              <w:rPr>
                <w:i/>
                <w:iCs/>
              </w:rPr>
              <w:t>(2 z vypisovaných předmětů)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</w:tcBorders>
            <w:vAlign w:val="center"/>
          </w:tcPr>
          <w:p w14:paraId="73268902" w14:textId="3C2159A0" w:rsidR="000006EF" w:rsidRDefault="000006EF" w:rsidP="000006EF">
            <w:pPr>
              <w:pStyle w:val="Plnostatnsloupce"/>
            </w:pPr>
            <w:r w:rsidRPr="00D514B4">
              <w:t>2 × (2 / –)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  <w:vAlign w:val="center"/>
          </w:tcPr>
          <w:p w14:paraId="2862F9F4" w14:textId="2B60B68D" w:rsidR="000006EF" w:rsidRDefault="000006EF" w:rsidP="000006EF">
            <w:pPr>
              <w:pStyle w:val="Plnostatnsloupce"/>
            </w:pPr>
            <w:r w:rsidRPr="00D514B4">
              <w:t>2 × Z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781BD297" w14:textId="3CE89B2C" w:rsidR="000006EF" w:rsidRDefault="000006EF" w:rsidP="000006EF">
            <w:pPr>
              <w:pStyle w:val="Plnostatnsloupce"/>
            </w:pPr>
            <w:r w:rsidRPr="00D514B4">
              <w:t>2 × 3</w:t>
            </w:r>
          </w:p>
        </w:tc>
      </w:tr>
      <w:tr w:rsidR="000006EF" w:rsidRPr="00974C40" w14:paraId="6A5A3D0F" w14:textId="77777777" w:rsidTr="00363999">
        <w:trPr>
          <w:cantSplit/>
        </w:trPr>
        <w:tc>
          <w:tcPr>
            <w:tcW w:w="8222" w:type="dxa"/>
            <w:gridSpan w:val="6"/>
            <w:vAlign w:val="center"/>
          </w:tcPr>
          <w:p w14:paraId="517DAB73" w14:textId="2EC8BFE6" w:rsidR="000006EF" w:rsidRPr="000006EF" w:rsidRDefault="000006EF" w:rsidP="000006EF">
            <w:pPr>
              <w:pStyle w:val="Pln1sloupec"/>
            </w:pPr>
            <w:r w:rsidRPr="00636C98">
              <w:t>Cizí jazyk I zkouška B2 (A</w:t>
            </w:r>
            <w:r w:rsidR="00471FCA">
              <w:t xml:space="preserve">, </w:t>
            </w:r>
            <w:r w:rsidRPr="00636C98">
              <w:t>N</w:t>
            </w:r>
            <w:r w:rsidR="00471FCA">
              <w:t xml:space="preserve">, </w:t>
            </w:r>
            <w:r w:rsidRPr="00636C98">
              <w:t>F)</w:t>
            </w:r>
          </w:p>
        </w:tc>
        <w:tc>
          <w:tcPr>
            <w:tcW w:w="850" w:type="dxa"/>
            <w:gridSpan w:val="2"/>
            <w:vAlign w:val="center"/>
          </w:tcPr>
          <w:p w14:paraId="5D27439A" w14:textId="181A96E2" w:rsidR="000006EF" w:rsidRDefault="000006EF" w:rsidP="00313A6A">
            <w:pPr>
              <w:pStyle w:val="Plnostatnsloupce"/>
            </w:pPr>
            <w:r>
              <w:t>Zk</w:t>
            </w:r>
          </w:p>
        </w:tc>
        <w:tc>
          <w:tcPr>
            <w:tcW w:w="851" w:type="dxa"/>
          </w:tcPr>
          <w:p w14:paraId="46594934" w14:textId="77777777" w:rsidR="000006EF" w:rsidRPr="00974C40" w:rsidRDefault="000006EF" w:rsidP="00313A6A">
            <w:pPr>
              <w:pStyle w:val="Plnostatnsloupce"/>
            </w:pPr>
            <w:r>
              <w:t>5</w:t>
            </w:r>
          </w:p>
        </w:tc>
      </w:tr>
      <w:tr w:rsidR="00363999" w:rsidRPr="008776D9" w14:paraId="03B2A695" w14:textId="77777777" w:rsidTr="00363999">
        <w:trPr>
          <w:cantSplit/>
        </w:trPr>
        <w:tc>
          <w:tcPr>
            <w:tcW w:w="9923" w:type="dxa"/>
            <w:gridSpan w:val="9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11592EF" w14:textId="77777777" w:rsidR="00363999" w:rsidRPr="008776D9" w:rsidRDefault="00363999" w:rsidP="00FA6569">
            <w:pPr>
              <w:pStyle w:val="Plnostatnsloupce"/>
              <w:tabs>
                <w:tab w:val="left" w:pos="1134"/>
              </w:tabs>
              <w:jc w:val="left"/>
            </w:pPr>
            <w:bookmarkStart w:id="0" w:name="_Hlk208229205"/>
            <w:r w:rsidRPr="008776D9">
              <w:t xml:space="preserve">Cizí jazyk II </w:t>
            </w:r>
            <w:r w:rsidRPr="008776D9">
              <w:rPr>
                <w:i/>
                <w:iCs/>
              </w:rPr>
              <w:t xml:space="preserve">(student volí buď zkoušku B1 nebo kurz Akademické čtení z jednoho z níže uvedených </w:t>
            </w:r>
            <w:r w:rsidRPr="008776D9">
              <w:rPr>
                <w:i/>
                <w:iCs/>
              </w:rPr>
              <w:tab/>
              <w:t xml:space="preserve"> </w:t>
            </w:r>
            <w:r w:rsidRPr="008776D9">
              <w:rPr>
                <w:i/>
                <w:iCs/>
              </w:rPr>
              <w:tab/>
              <w:t xml:space="preserve"> jazyků, nebo může podat žádost o uznání splněného jazykového mikrocertifikátu či jiného </w:t>
            </w:r>
            <w:r w:rsidRPr="008776D9">
              <w:rPr>
                <w:i/>
                <w:iCs/>
              </w:rPr>
              <w:tab/>
              <w:t>modulu či kurzu cizího jazyka</w:t>
            </w:r>
            <w:bookmarkStart w:id="1" w:name="_Ref199155116"/>
            <w:r w:rsidRPr="008776D9">
              <w:rPr>
                <w:rStyle w:val="Znakapoznpodarou"/>
              </w:rPr>
              <w:footnoteReference w:id="2"/>
            </w:r>
            <w:bookmarkEnd w:id="1"/>
            <w:r w:rsidRPr="008776D9">
              <w:rPr>
                <w:i/>
                <w:iCs/>
              </w:rPr>
              <w:t>)</w:t>
            </w:r>
          </w:p>
        </w:tc>
      </w:tr>
      <w:tr w:rsidR="00363999" w:rsidRPr="008776D9" w14:paraId="3F3355DE" w14:textId="77777777" w:rsidTr="00363999">
        <w:trPr>
          <w:cantSplit/>
        </w:trPr>
        <w:tc>
          <w:tcPr>
            <w:tcW w:w="6120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7AD47BD" w14:textId="77777777" w:rsidR="00363999" w:rsidRPr="008776D9" w:rsidRDefault="00363999" w:rsidP="00363999">
            <w:pPr>
              <w:pStyle w:val="Plnostatnsloupce"/>
              <w:numPr>
                <w:ilvl w:val="0"/>
                <w:numId w:val="1"/>
              </w:numPr>
              <w:jc w:val="left"/>
            </w:pPr>
            <w:r w:rsidRPr="008776D9">
              <w:t>Zkouška B1 (A, N, F, R, Š)</w:t>
            </w:r>
          </w:p>
        </w:tc>
        <w:tc>
          <w:tcPr>
            <w:tcW w:w="180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DA624E8" w14:textId="77777777" w:rsidR="00363999" w:rsidRPr="008776D9" w:rsidRDefault="00363999" w:rsidP="00FA6569">
            <w:pPr>
              <w:pStyle w:val="Plnostatnsloupce"/>
            </w:pPr>
          </w:p>
        </w:tc>
        <w:tc>
          <w:tcPr>
            <w:tcW w:w="9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9E2ACDF" w14:textId="77777777" w:rsidR="00363999" w:rsidRPr="008776D9" w:rsidRDefault="00363999" w:rsidP="00FA6569">
            <w:pPr>
              <w:pStyle w:val="Plnostatnsloupce"/>
            </w:pPr>
            <w:r w:rsidRPr="008776D9">
              <w:t>Zk</w:t>
            </w:r>
          </w:p>
        </w:tc>
        <w:tc>
          <w:tcPr>
            <w:tcW w:w="110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80EE9FD" w14:textId="77777777" w:rsidR="00363999" w:rsidRPr="008776D9" w:rsidRDefault="00363999" w:rsidP="00FA6569">
            <w:pPr>
              <w:pStyle w:val="Plnostatnsloupce"/>
            </w:pPr>
            <w:r w:rsidRPr="008776D9">
              <w:t>3</w:t>
            </w:r>
          </w:p>
        </w:tc>
      </w:tr>
      <w:tr w:rsidR="00363999" w:rsidRPr="008776D9" w14:paraId="4EB71255" w14:textId="77777777" w:rsidTr="00363999">
        <w:trPr>
          <w:cantSplit/>
        </w:trPr>
        <w:tc>
          <w:tcPr>
            <w:tcW w:w="6120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F720003" w14:textId="77777777" w:rsidR="00363999" w:rsidRPr="008776D9" w:rsidRDefault="00363999" w:rsidP="00363999">
            <w:pPr>
              <w:pStyle w:val="Plnostatnsloupce"/>
              <w:numPr>
                <w:ilvl w:val="0"/>
                <w:numId w:val="1"/>
              </w:numPr>
              <w:jc w:val="left"/>
            </w:pPr>
            <w:r w:rsidRPr="008776D9">
              <w:t>Kurz Akademické čtení (A, N, F, R, Š)</w:t>
            </w:r>
            <w:r w:rsidRPr="008776D9">
              <w:rPr>
                <w:rStyle w:val="Znakapoznpodarou"/>
              </w:rPr>
              <w:t xml:space="preserve"> </w:t>
            </w:r>
          </w:p>
        </w:tc>
        <w:tc>
          <w:tcPr>
            <w:tcW w:w="180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3774F2D" w14:textId="77777777" w:rsidR="00363999" w:rsidRPr="008776D9" w:rsidRDefault="00363999" w:rsidP="00FA6569">
            <w:pPr>
              <w:pStyle w:val="Plnostatnsloupce"/>
            </w:pPr>
          </w:p>
        </w:tc>
        <w:tc>
          <w:tcPr>
            <w:tcW w:w="9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3255441" w14:textId="77777777" w:rsidR="00363999" w:rsidRPr="008776D9" w:rsidRDefault="00363999" w:rsidP="00FA6569">
            <w:pPr>
              <w:pStyle w:val="Plnostatnsloupce"/>
            </w:pPr>
            <w:r w:rsidRPr="008776D9">
              <w:t>Zk</w:t>
            </w:r>
          </w:p>
        </w:tc>
        <w:tc>
          <w:tcPr>
            <w:tcW w:w="110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A1E1276" w14:textId="77777777" w:rsidR="00363999" w:rsidRPr="008776D9" w:rsidRDefault="00363999" w:rsidP="00FA6569">
            <w:pPr>
              <w:pStyle w:val="Plnostatnsloupce"/>
            </w:pPr>
            <w:r w:rsidRPr="008776D9">
              <w:t>3</w:t>
            </w:r>
          </w:p>
        </w:tc>
      </w:tr>
      <w:tr w:rsidR="00363999" w:rsidRPr="008776D9" w14:paraId="3D0F701F" w14:textId="77777777" w:rsidTr="00363999">
        <w:trPr>
          <w:cantSplit/>
        </w:trPr>
        <w:tc>
          <w:tcPr>
            <w:tcW w:w="8820" w:type="dxa"/>
            <w:gridSpan w:val="7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0471C12" w14:textId="77777777" w:rsidR="00363999" w:rsidRPr="008776D9" w:rsidRDefault="00363999" w:rsidP="00363999">
            <w:pPr>
              <w:pStyle w:val="Plnostatnsloupce"/>
              <w:numPr>
                <w:ilvl w:val="0"/>
                <w:numId w:val="1"/>
              </w:numPr>
              <w:jc w:val="left"/>
            </w:pPr>
            <w:r w:rsidRPr="008776D9">
              <w:t xml:space="preserve">Cizí jazyk II </w:t>
            </w:r>
            <w:r w:rsidRPr="008776D9">
              <w:rPr>
                <w:i/>
                <w:iCs/>
              </w:rPr>
              <w:t>(pro možnost plnění jazykovým mikrocertifikátem či jiným uznaným způsobem)</w:t>
            </w:r>
            <w:r>
              <w:rPr>
                <w:vertAlign w:val="superscript"/>
              </w:rPr>
              <w:fldChar w:fldCharType="begin"/>
            </w:r>
            <w:r>
              <w:rPr>
                <w:i/>
                <w:iCs/>
              </w:rPr>
              <w:instrText xml:space="preserve"> NOTEREF _Ref199155116 \f \h </w:instrText>
            </w:r>
            <w:r>
              <w:rPr>
                <w:vertAlign w:val="superscript"/>
              </w:rPr>
            </w:r>
            <w:r>
              <w:rPr>
                <w:vertAlign w:val="superscript"/>
              </w:rPr>
              <w:fldChar w:fldCharType="separate"/>
            </w:r>
            <w:r w:rsidRPr="00473502">
              <w:rPr>
                <w:rStyle w:val="Znakapoznpodarou"/>
              </w:rPr>
              <w:t>2</w:t>
            </w:r>
            <w:r>
              <w:rPr>
                <w:vertAlign w:val="superscript"/>
              </w:rPr>
              <w:fldChar w:fldCharType="end"/>
            </w:r>
          </w:p>
        </w:tc>
        <w:tc>
          <w:tcPr>
            <w:tcW w:w="1103" w:type="dxa"/>
            <w:gridSpan w:val="2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230CCC89" w14:textId="77777777" w:rsidR="00363999" w:rsidRPr="008776D9" w:rsidRDefault="00363999" w:rsidP="00FA6569">
            <w:pPr>
              <w:pStyle w:val="Plnostatnsloupce"/>
            </w:pPr>
            <w:r w:rsidRPr="008776D9">
              <w:t>3</w:t>
            </w:r>
            <w:r w:rsidRPr="008776D9">
              <w:rPr>
                <w:rStyle w:val="Znakapoznpodarou"/>
              </w:rPr>
              <w:footnoteReference w:id="3"/>
            </w:r>
          </w:p>
        </w:tc>
      </w:tr>
      <w:bookmarkEnd w:id="0"/>
      <w:tr w:rsidR="000006EF" w:rsidRPr="00974C40" w14:paraId="35134915" w14:textId="77777777" w:rsidTr="00363999">
        <w:trPr>
          <w:cantSplit/>
        </w:trPr>
        <w:tc>
          <w:tcPr>
            <w:tcW w:w="4678" w:type="dxa"/>
            <w:vAlign w:val="center"/>
          </w:tcPr>
          <w:p w14:paraId="5C8294E8" w14:textId="77777777" w:rsidR="000006EF" w:rsidRPr="00636C98" w:rsidRDefault="000006EF" w:rsidP="00636C98">
            <w:pPr>
              <w:pStyle w:val="Pln1sloupec"/>
            </w:pPr>
            <w:r w:rsidRPr="00636C98">
              <w:t>Proseminář akademické práce</w:t>
            </w:r>
          </w:p>
        </w:tc>
        <w:tc>
          <w:tcPr>
            <w:tcW w:w="1559" w:type="dxa"/>
            <w:gridSpan w:val="2"/>
          </w:tcPr>
          <w:p w14:paraId="189762DF" w14:textId="77777777" w:rsidR="000006EF" w:rsidRPr="00313A6A" w:rsidRDefault="000006EF" w:rsidP="00313A6A">
            <w:pPr>
              <w:pStyle w:val="Plnostatnsloupce"/>
            </w:pPr>
            <w:r w:rsidRPr="00313A6A">
              <w:t>APROSAP01</w:t>
            </w:r>
          </w:p>
        </w:tc>
        <w:tc>
          <w:tcPr>
            <w:tcW w:w="1985" w:type="dxa"/>
            <w:gridSpan w:val="3"/>
            <w:vAlign w:val="center"/>
          </w:tcPr>
          <w:p w14:paraId="07029D20" w14:textId="7165D9E4" w:rsidR="000006EF" w:rsidRDefault="00E658C5" w:rsidP="00E658C5">
            <w:pPr>
              <w:pStyle w:val="Plnostatnsloupce"/>
            </w:pPr>
            <w:r>
              <w:t>–</w:t>
            </w:r>
            <w:r>
              <w:rPr>
                <w:rStyle w:val="Znakapoznpodarou"/>
              </w:rPr>
              <w:footnoteReference w:id="4"/>
            </w:r>
          </w:p>
        </w:tc>
        <w:tc>
          <w:tcPr>
            <w:tcW w:w="850" w:type="dxa"/>
            <w:gridSpan w:val="2"/>
            <w:vAlign w:val="center"/>
          </w:tcPr>
          <w:p w14:paraId="0A52803D" w14:textId="77777777" w:rsidR="000006EF" w:rsidRDefault="000006EF" w:rsidP="00313A6A">
            <w:pPr>
              <w:pStyle w:val="Plnostatnsloupce"/>
            </w:pPr>
            <w:r>
              <w:t>Z</w:t>
            </w:r>
          </w:p>
        </w:tc>
        <w:tc>
          <w:tcPr>
            <w:tcW w:w="851" w:type="dxa"/>
          </w:tcPr>
          <w:p w14:paraId="1A0E63B1" w14:textId="77777777" w:rsidR="000006EF" w:rsidRPr="00974C40" w:rsidRDefault="000006EF" w:rsidP="00313A6A">
            <w:pPr>
              <w:pStyle w:val="Plnostatnsloupce"/>
            </w:pPr>
            <w:r>
              <w:t>2</w:t>
            </w:r>
          </w:p>
        </w:tc>
      </w:tr>
    </w:tbl>
    <w:p w14:paraId="11489480" w14:textId="1262BA8E" w:rsidR="00DD35EA" w:rsidRPr="007B19F5" w:rsidRDefault="00636C98" w:rsidP="00313A6A">
      <w:pPr>
        <w:pStyle w:val="Pln-nadpis1"/>
      </w:pPr>
      <w:r>
        <w:t xml:space="preserve"> </w:t>
      </w:r>
      <w:r w:rsidR="00DD35EA" w:rsidRPr="007B19F5">
        <w:t>Povinné oborové předměty</w:t>
      </w:r>
    </w:p>
    <w:tbl>
      <w:tblPr>
        <w:tblW w:w="9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3"/>
        <w:gridCol w:w="1568"/>
        <w:gridCol w:w="992"/>
        <w:gridCol w:w="984"/>
        <w:gridCol w:w="859"/>
        <w:gridCol w:w="850"/>
      </w:tblGrid>
      <w:tr w:rsidR="00DD35EA" w:rsidRPr="00113B95" w14:paraId="10229263" w14:textId="77777777" w:rsidTr="00636C98">
        <w:trPr>
          <w:cantSplit/>
        </w:trPr>
        <w:tc>
          <w:tcPr>
            <w:tcW w:w="4673" w:type="dxa"/>
            <w:vAlign w:val="center"/>
          </w:tcPr>
          <w:p w14:paraId="2875A082" w14:textId="77777777" w:rsidR="00DD35EA" w:rsidRPr="00636C98" w:rsidRDefault="00DD35EA" w:rsidP="00636C98">
            <w:pPr>
              <w:pStyle w:val="Pln1sloupec"/>
            </w:pPr>
            <w:r w:rsidRPr="00636C98">
              <w:t>Fyziologická fonetika</w:t>
            </w:r>
          </w:p>
        </w:tc>
        <w:tc>
          <w:tcPr>
            <w:tcW w:w="1568" w:type="dxa"/>
          </w:tcPr>
          <w:p w14:paraId="439B62EF" w14:textId="558646FA" w:rsidR="00DD35EA" w:rsidRPr="009C2648" w:rsidRDefault="00642704" w:rsidP="00313A6A">
            <w:pPr>
              <w:pStyle w:val="Plnostatnsloupce"/>
            </w:pPr>
            <w:r w:rsidRPr="009C2648">
              <w:t>AFO200001</w:t>
            </w:r>
          </w:p>
        </w:tc>
        <w:tc>
          <w:tcPr>
            <w:tcW w:w="992" w:type="dxa"/>
            <w:vAlign w:val="center"/>
          </w:tcPr>
          <w:p w14:paraId="3B2F3E25" w14:textId="77777777" w:rsidR="00DD35EA" w:rsidRDefault="00DD35EA" w:rsidP="00313A6A">
            <w:pPr>
              <w:pStyle w:val="Plnostatnsloupce"/>
            </w:pPr>
            <w:r>
              <w:t>1 / 1</w:t>
            </w:r>
          </w:p>
        </w:tc>
        <w:tc>
          <w:tcPr>
            <w:tcW w:w="984" w:type="dxa"/>
            <w:vAlign w:val="center"/>
          </w:tcPr>
          <w:p w14:paraId="1E6FEAAF" w14:textId="77777777" w:rsidR="00DD35EA" w:rsidRDefault="00DD35EA" w:rsidP="00313A6A">
            <w:pPr>
              <w:pStyle w:val="Plnostatnsloupce"/>
            </w:pPr>
          </w:p>
        </w:tc>
        <w:tc>
          <w:tcPr>
            <w:tcW w:w="859" w:type="dxa"/>
            <w:vAlign w:val="center"/>
          </w:tcPr>
          <w:p w14:paraId="468AFBDD" w14:textId="77777777" w:rsidR="00DD35EA" w:rsidRDefault="00DD35EA" w:rsidP="00313A6A">
            <w:pPr>
              <w:pStyle w:val="Plnostatnsloupce"/>
            </w:pPr>
            <w:r>
              <w:t>Zk</w:t>
            </w:r>
          </w:p>
        </w:tc>
        <w:tc>
          <w:tcPr>
            <w:tcW w:w="850" w:type="dxa"/>
            <w:vAlign w:val="center"/>
          </w:tcPr>
          <w:p w14:paraId="5CED2147" w14:textId="77777777" w:rsidR="00DD35EA" w:rsidRDefault="00DD35EA" w:rsidP="00313A6A">
            <w:pPr>
              <w:pStyle w:val="Plnostatnsloupce"/>
            </w:pPr>
            <w:r>
              <w:t>4</w:t>
            </w:r>
          </w:p>
        </w:tc>
      </w:tr>
      <w:tr w:rsidR="00DD35EA" w:rsidRPr="00974C40" w14:paraId="06055B53" w14:textId="77777777" w:rsidTr="00636C98">
        <w:trPr>
          <w:cantSplit/>
        </w:trPr>
        <w:tc>
          <w:tcPr>
            <w:tcW w:w="4673" w:type="dxa"/>
            <w:vAlign w:val="center"/>
          </w:tcPr>
          <w:p w14:paraId="1956A188" w14:textId="77777777" w:rsidR="00DD35EA" w:rsidRPr="00636C98" w:rsidRDefault="00DD35EA" w:rsidP="00636C98">
            <w:pPr>
              <w:pStyle w:val="Pln1sloupec"/>
            </w:pPr>
            <w:r w:rsidRPr="00636C98">
              <w:t>Metody fonetické práce</w:t>
            </w:r>
          </w:p>
        </w:tc>
        <w:tc>
          <w:tcPr>
            <w:tcW w:w="1568" w:type="dxa"/>
          </w:tcPr>
          <w:p w14:paraId="2B7F8F69" w14:textId="488C8F06" w:rsidR="00DD35EA" w:rsidRPr="009C2648" w:rsidRDefault="00642704" w:rsidP="00313A6A">
            <w:pPr>
              <w:pStyle w:val="Plnostatnsloupce"/>
            </w:pPr>
            <w:r w:rsidRPr="009C2648">
              <w:t>AFO200002</w:t>
            </w:r>
          </w:p>
        </w:tc>
        <w:tc>
          <w:tcPr>
            <w:tcW w:w="992" w:type="dxa"/>
            <w:vAlign w:val="center"/>
          </w:tcPr>
          <w:p w14:paraId="57AD810A" w14:textId="77777777" w:rsidR="00DD35EA" w:rsidRDefault="00DD35EA" w:rsidP="00313A6A">
            <w:pPr>
              <w:pStyle w:val="Plnostatnsloupce"/>
            </w:pPr>
            <w:r>
              <w:t>1 / 1</w:t>
            </w:r>
          </w:p>
        </w:tc>
        <w:tc>
          <w:tcPr>
            <w:tcW w:w="984" w:type="dxa"/>
            <w:vAlign w:val="center"/>
          </w:tcPr>
          <w:p w14:paraId="363C4AEE" w14:textId="77777777" w:rsidR="00DD35EA" w:rsidRDefault="00DD35EA" w:rsidP="00313A6A">
            <w:pPr>
              <w:pStyle w:val="Plnostatnsloupce"/>
            </w:pPr>
          </w:p>
        </w:tc>
        <w:tc>
          <w:tcPr>
            <w:tcW w:w="859" w:type="dxa"/>
            <w:vAlign w:val="center"/>
          </w:tcPr>
          <w:p w14:paraId="42134E53" w14:textId="77777777" w:rsidR="00DD35EA" w:rsidRDefault="00DD35EA" w:rsidP="00313A6A">
            <w:pPr>
              <w:pStyle w:val="Plnostatnsloupce"/>
            </w:pPr>
            <w:r>
              <w:t>Zk</w:t>
            </w:r>
          </w:p>
        </w:tc>
        <w:tc>
          <w:tcPr>
            <w:tcW w:w="850" w:type="dxa"/>
            <w:vAlign w:val="center"/>
          </w:tcPr>
          <w:p w14:paraId="79B09307" w14:textId="77777777" w:rsidR="00DD35EA" w:rsidRDefault="00DD35EA" w:rsidP="00313A6A">
            <w:pPr>
              <w:pStyle w:val="Plnostatnsloupce"/>
            </w:pPr>
            <w:r>
              <w:t>3</w:t>
            </w:r>
          </w:p>
        </w:tc>
      </w:tr>
      <w:tr w:rsidR="00DD35EA" w:rsidRPr="00974C40" w14:paraId="62B9284B" w14:textId="77777777" w:rsidTr="00636C98">
        <w:trPr>
          <w:cantSplit/>
        </w:trPr>
        <w:tc>
          <w:tcPr>
            <w:tcW w:w="4673" w:type="dxa"/>
            <w:vAlign w:val="center"/>
          </w:tcPr>
          <w:p w14:paraId="168D224C" w14:textId="77777777" w:rsidR="00DD35EA" w:rsidRPr="00636C98" w:rsidRDefault="00DD35EA" w:rsidP="00636C98">
            <w:pPr>
              <w:pStyle w:val="Pln1sloupec"/>
            </w:pPr>
            <w:r w:rsidRPr="00636C98">
              <w:t>Akustika řeči I</w:t>
            </w:r>
          </w:p>
        </w:tc>
        <w:tc>
          <w:tcPr>
            <w:tcW w:w="1568" w:type="dxa"/>
          </w:tcPr>
          <w:p w14:paraId="3F69785B" w14:textId="31E38440" w:rsidR="00DD35EA" w:rsidRPr="009C2648" w:rsidRDefault="003335CB" w:rsidP="00313A6A">
            <w:pPr>
              <w:pStyle w:val="Plnostatnsloupce"/>
            </w:pPr>
            <w:r w:rsidRPr="009C2648">
              <w:t>AFO200003</w:t>
            </w:r>
          </w:p>
        </w:tc>
        <w:tc>
          <w:tcPr>
            <w:tcW w:w="992" w:type="dxa"/>
            <w:vAlign w:val="center"/>
          </w:tcPr>
          <w:p w14:paraId="4C3AFE1E" w14:textId="77777777" w:rsidR="00DD35EA" w:rsidRDefault="00DD35EA" w:rsidP="00313A6A">
            <w:pPr>
              <w:pStyle w:val="Plnostatnsloupce"/>
            </w:pPr>
            <w:r>
              <w:t>1 / 1</w:t>
            </w:r>
          </w:p>
        </w:tc>
        <w:tc>
          <w:tcPr>
            <w:tcW w:w="984" w:type="dxa"/>
            <w:vAlign w:val="center"/>
          </w:tcPr>
          <w:p w14:paraId="0E33B48C" w14:textId="77777777" w:rsidR="00DD35EA" w:rsidRDefault="00DD35EA" w:rsidP="00313A6A">
            <w:pPr>
              <w:pStyle w:val="Plnostatnsloupce"/>
            </w:pPr>
          </w:p>
        </w:tc>
        <w:tc>
          <w:tcPr>
            <w:tcW w:w="859" w:type="dxa"/>
            <w:vAlign w:val="center"/>
          </w:tcPr>
          <w:p w14:paraId="70A204B2" w14:textId="77777777" w:rsidR="00DD35EA" w:rsidRDefault="00DD35EA" w:rsidP="00313A6A">
            <w:pPr>
              <w:pStyle w:val="Plnostatnsloupce"/>
            </w:pPr>
            <w:r>
              <w:t>Z</w:t>
            </w:r>
          </w:p>
        </w:tc>
        <w:tc>
          <w:tcPr>
            <w:tcW w:w="850" w:type="dxa"/>
            <w:vAlign w:val="center"/>
          </w:tcPr>
          <w:p w14:paraId="129B1674" w14:textId="77777777" w:rsidR="00DD35EA" w:rsidRDefault="00DD35EA" w:rsidP="00313A6A">
            <w:pPr>
              <w:pStyle w:val="Plnostatnsloupce"/>
            </w:pPr>
            <w:r>
              <w:t>3</w:t>
            </w:r>
          </w:p>
        </w:tc>
      </w:tr>
      <w:tr w:rsidR="00DD35EA" w:rsidRPr="00974C40" w14:paraId="20B3D184" w14:textId="77777777" w:rsidTr="00636C98">
        <w:trPr>
          <w:cantSplit/>
        </w:trPr>
        <w:tc>
          <w:tcPr>
            <w:tcW w:w="4673" w:type="dxa"/>
            <w:vAlign w:val="center"/>
          </w:tcPr>
          <w:p w14:paraId="744BC260" w14:textId="77777777" w:rsidR="00DD35EA" w:rsidRPr="00636C98" w:rsidRDefault="00DD35EA" w:rsidP="00636C98">
            <w:pPr>
              <w:pStyle w:val="Pln1sloupec"/>
            </w:pPr>
            <w:r w:rsidRPr="00636C98">
              <w:t>Akustika řeči II</w:t>
            </w:r>
          </w:p>
        </w:tc>
        <w:tc>
          <w:tcPr>
            <w:tcW w:w="1568" w:type="dxa"/>
          </w:tcPr>
          <w:p w14:paraId="196CC3C1" w14:textId="60C06E26" w:rsidR="00DD35EA" w:rsidRPr="009C2648" w:rsidRDefault="003335CB" w:rsidP="00313A6A">
            <w:pPr>
              <w:pStyle w:val="Plnostatnsloupce"/>
            </w:pPr>
            <w:r w:rsidRPr="009C2648">
              <w:t>AFO200004</w:t>
            </w:r>
          </w:p>
        </w:tc>
        <w:tc>
          <w:tcPr>
            <w:tcW w:w="992" w:type="dxa"/>
            <w:vAlign w:val="center"/>
          </w:tcPr>
          <w:p w14:paraId="7C9E85B9" w14:textId="77777777" w:rsidR="00DD35EA" w:rsidRDefault="00DD35EA" w:rsidP="00313A6A">
            <w:pPr>
              <w:pStyle w:val="Plnostatnsloupce"/>
            </w:pPr>
          </w:p>
        </w:tc>
        <w:tc>
          <w:tcPr>
            <w:tcW w:w="984" w:type="dxa"/>
            <w:vAlign w:val="center"/>
          </w:tcPr>
          <w:p w14:paraId="687CF667" w14:textId="77777777" w:rsidR="00DD35EA" w:rsidRDefault="00DD35EA" w:rsidP="00313A6A">
            <w:pPr>
              <w:pStyle w:val="Plnostatnsloupce"/>
            </w:pPr>
            <w:r>
              <w:t>1 / 1</w:t>
            </w:r>
          </w:p>
        </w:tc>
        <w:tc>
          <w:tcPr>
            <w:tcW w:w="859" w:type="dxa"/>
            <w:vAlign w:val="center"/>
          </w:tcPr>
          <w:p w14:paraId="1D05B259" w14:textId="77777777" w:rsidR="00DD35EA" w:rsidRDefault="00DD35EA" w:rsidP="00313A6A">
            <w:pPr>
              <w:pStyle w:val="Plnostatnsloupce"/>
            </w:pPr>
            <w:r>
              <w:t>Zk</w:t>
            </w:r>
          </w:p>
        </w:tc>
        <w:tc>
          <w:tcPr>
            <w:tcW w:w="850" w:type="dxa"/>
            <w:vAlign w:val="center"/>
          </w:tcPr>
          <w:p w14:paraId="7E97CD81" w14:textId="77777777" w:rsidR="00DD35EA" w:rsidRDefault="00DD35EA" w:rsidP="00313A6A">
            <w:pPr>
              <w:pStyle w:val="Plnostatnsloupce"/>
            </w:pPr>
            <w:r>
              <w:t>4</w:t>
            </w:r>
          </w:p>
        </w:tc>
      </w:tr>
      <w:tr w:rsidR="00DD35EA" w:rsidRPr="00974C40" w14:paraId="3EAD266B" w14:textId="77777777" w:rsidTr="00636C98">
        <w:trPr>
          <w:cantSplit/>
        </w:trPr>
        <w:tc>
          <w:tcPr>
            <w:tcW w:w="4673" w:type="dxa"/>
            <w:vAlign w:val="center"/>
          </w:tcPr>
          <w:p w14:paraId="2D796DFA" w14:textId="77777777" w:rsidR="00DD35EA" w:rsidRPr="00636C98" w:rsidRDefault="00DD35EA" w:rsidP="00636C98">
            <w:pPr>
              <w:pStyle w:val="Pln1sloupec"/>
            </w:pPr>
            <w:r w:rsidRPr="00636C98">
              <w:t>Transkripce</w:t>
            </w:r>
          </w:p>
        </w:tc>
        <w:tc>
          <w:tcPr>
            <w:tcW w:w="1568" w:type="dxa"/>
          </w:tcPr>
          <w:p w14:paraId="267CCC11" w14:textId="474EBC44" w:rsidR="00DD35EA" w:rsidRPr="009C2648" w:rsidRDefault="009C2648" w:rsidP="00313A6A">
            <w:pPr>
              <w:pStyle w:val="Plnostatnsloupce"/>
            </w:pPr>
            <w:r w:rsidRPr="009C2648">
              <w:t>AFO200005</w:t>
            </w:r>
          </w:p>
        </w:tc>
        <w:tc>
          <w:tcPr>
            <w:tcW w:w="992" w:type="dxa"/>
            <w:vAlign w:val="center"/>
          </w:tcPr>
          <w:p w14:paraId="1CAD5D27" w14:textId="77777777" w:rsidR="00DD35EA" w:rsidRDefault="00DD35EA" w:rsidP="00313A6A">
            <w:pPr>
              <w:pStyle w:val="Plnostatnsloupce"/>
            </w:pPr>
            <w:r>
              <w:t>1 / 1</w:t>
            </w:r>
          </w:p>
        </w:tc>
        <w:tc>
          <w:tcPr>
            <w:tcW w:w="984" w:type="dxa"/>
            <w:vAlign w:val="center"/>
          </w:tcPr>
          <w:p w14:paraId="41DB64C1" w14:textId="77777777" w:rsidR="00DD35EA" w:rsidRDefault="00DD35EA" w:rsidP="00313A6A">
            <w:pPr>
              <w:pStyle w:val="Plnostatnsloupce"/>
            </w:pPr>
          </w:p>
        </w:tc>
        <w:tc>
          <w:tcPr>
            <w:tcW w:w="859" w:type="dxa"/>
            <w:vAlign w:val="center"/>
          </w:tcPr>
          <w:p w14:paraId="18B513D0" w14:textId="77777777" w:rsidR="00DD35EA" w:rsidRDefault="00DD35EA" w:rsidP="00313A6A">
            <w:pPr>
              <w:pStyle w:val="Plnostatnsloupce"/>
            </w:pPr>
            <w:r w:rsidRPr="00DD35EA">
              <w:t>Zk</w:t>
            </w:r>
          </w:p>
        </w:tc>
        <w:tc>
          <w:tcPr>
            <w:tcW w:w="850" w:type="dxa"/>
            <w:vAlign w:val="center"/>
          </w:tcPr>
          <w:p w14:paraId="75C5C1EA" w14:textId="77777777" w:rsidR="00DD35EA" w:rsidRDefault="00DD35EA" w:rsidP="00313A6A">
            <w:pPr>
              <w:pStyle w:val="Plnostatnsloupce"/>
            </w:pPr>
            <w:r>
              <w:t>3</w:t>
            </w:r>
          </w:p>
        </w:tc>
      </w:tr>
      <w:tr w:rsidR="00DD35EA" w:rsidRPr="00974C40" w14:paraId="2D1E21FD" w14:textId="77777777" w:rsidTr="00636C98">
        <w:trPr>
          <w:cantSplit/>
        </w:trPr>
        <w:tc>
          <w:tcPr>
            <w:tcW w:w="4673" w:type="dxa"/>
            <w:vAlign w:val="center"/>
          </w:tcPr>
          <w:p w14:paraId="13A7ACD1" w14:textId="77777777" w:rsidR="00DD35EA" w:rsidRPr="00FC6EB7" w:rsidRDefault="00DD35EA" w:rsidP="00313A6A">
            <w:pPr>
              <w:pStyle w:val="Pln1sloupec"/>
            </w:pPr>
            <w:r w:rsidRPr="00FC6EB7">
              <w:t>Základy fonologie</w:t>
            </w:r>
          </w:p>
        </w:tc>
        <w:tc>
          <w:tcPr>
            <w:tcW w:w="1568" w:type="dxa"/>
          </w:tcPr>
          <w:p w14:paraId="229D8E84" w14:textId="6E32DB68" w:rsidR="00DD35EA" w:rsidRPr="0049353D" w:rsidRDefault="003335CB" w:rsidP="00313A6A">
            <w:pPr>
              <w:pStyle w:val="Plnostatnsloupce"/>
            </w:pPr>
            <w:r>
              <w:t>AFO200006</w:t>
            </w:r>
          </w:p>
        </w:tc>
        <w:tc>
          <w:tcPr>
            <w:tcW w:w="992" w:type="dxa"/>
            <w:vAlign w:val="center"/>
          </w:tcPr>
          <w:p w14:paraId="11712776" w14:textId="77777777" w:rsidR="00DD35EA" w:rsidRDefault="00DD35EA" w:rsidP="00313A6A">
            <w:pPr>
              <w:pStyle w:val="Plnostatnsloupce"/>
            </w:pPr>
          </w:p>
        </w:tc>
        <w:tc>
          <w:tcPr>
            <w:tcW w:w="984" w:type="dxa"/>
            <w:vAlign w:val="center"/>
          </w:tcPr>
          <w:p w14:paraId="3D03949D" w14:textId="77777777" w:rsidR="00DD35EA" w:rsidRDefault="00DD35EA" w:rsidP="00313A6A">
            <w:pPr>
              <w:pStyle w:val="Plnostatnsloupce"/>
            </w:pPr>
            <w:r>
              <w:t>1 / 1</w:t>
            </w:r>
          </w:p>
        </w:tc>
        <w:tc>
          <w:tcPr>
            <w:tcW w:w="859" w:type="dxa"/>
            <w:vAlign w:val="center"/>
          </w:tcPr>
          <w:p w14:paraId="4D690E18" w14:textId="77777777" w:rsidR="00DD35EA" w:rsidRDefault="00DD35EA" w:rsidP="00313A6A">
            <w:pPr>
              <w:pStyle w:val="Plnostatnsloupce"/>
            </w:pPr>
            <w:r>
              <w:t>Zk</w:t>
            </w:r>
          </w:p>
        </w:tc>
        <w:tc>
          <w:tcPr>
            <w:tcW w:w="850" w:type="dxa"/>
            <w:vAlign w:val="center"/>
          </w:tcPr>
          <w:p w14:paraId="524E9E5C" w14:textId="77777777" w:rsidR="00DD35EA" w:rsidRDefault="00DD35EA" w:rsidP="00313A6A">
            <w:pPr>
              <w:pStyle w:val="Plnostatnsloupce"/>
            </w:pPr>
            <w:r>
              <w:t>3</w:t>
            </w:r>
          </w:p>
        </w:tc>
      </w:tr>
      <w:tr w:rsidR="00DD35EA" w:rsidRPr="00974C40" w14:paraId="77985CE4" w14:textId="77777777" w:rsidTr="00636C98">
        <w:trPr>
          <w:cantSplit/>
        </w:trPr>
        <w:tc>
          <w:tcPr>
            <w:tcW w:w="4673" w:type="dxa"/>
            <w:vAlign w:val="center"/>
          </w:tcPr>
          <w:p w14:paraId="780AB655" w14:textId="73AA47A9" w:rsidR="00DD35EA" w:rsidRPr="00FC6EB7" w:rsidRDefault="00DD35EA" w:rsidP="00313A6A">
            <w:pPr>
              <w:pStyle w:val="Pln1sloupec"/>
            </w:pPr>
            <w:r w:rsidRPr="00FC6EB7">
              <w:t xml:space="preserve">Fonologické </w:t>
            </w:r>
            <w:r w:rsidR="00CF698E">
              <w:t>přístupy</w:t>
            </w:r>
          </w:p>
        </w:tc>
        <w:tc>
          <w:tcPr>
            <w:tcW w:w="1568" w:type="dxa"/>
          </w:tcPr>
          <w:p w14:paraId="4E01C966" w14:textId="6679F7D1" w:rsidR="00DD35EA" w:rsidRPr="0049353D" w:rsidRDefault="00F1551B" w:rsidP="00313A6A">
            <w:pPr>
              <w:pStyle w:val="Plnostatnsloupce"/>
            </w:pPr>
            <w:r>
              <w:t>AFO200007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9824E6" w14:textId="77777777" w:rsidR="00DD35EA" w:rsidRDefault="00DD35EA" w:rsidP="00313A6A">
            <w:pPr>
              <w:pStyle w:val="Plnostatnsloupce"/>
            </w:pPr>
            <w:r>
              <w:t>1 / 1</w:t>
            </w:r>
          </w:p>
        </w:tc>
        <w:tc>
          <w:tcPr>
            <w:tcW w:w="984" w:type="dxa"/>
            <w:vAlign w:val="center"/>
          </w:tcPr>
          <w:p w14:paraId="28CC530A" w14:textId="77777777" w:rsidR="00DD35EA" w:rsidRDefault="00DD35EA" w:rsidP="00313A6A">
            <w:pPr>
              <w:pStyle w:val="Plnostatnsloupce"/>
            </w:pPr>
          </w:p>
        </w:tc>
        <w:tc>
          <w:tcPr>
            <w:tcW w:w="859" w:type="dxa"/>
            <w:vAlign w:val="center"/>
          </w:tcPr>
          <w:p w14:paraId="419A650C" w14:textId="77777777" w:rsidR="00DD35EA" w:rsidRDefault="00DD35EA" w:rsidP="00313A6A">
            <w:pPr>
              <w:pStyle w:val="Plnostatnsloupce"/>
            </w:pPr>
            <w:r>
              <w:t>Zk</w:t>
            </w:r>
          </w:p>
        </w:tc>
        <w:tc>
          <w:tcPr>
            <w:tcW w:w="850" w:type="dxa"/>
            <w:vAlign w:val="center"/>
          </w:tcPr>
          <w:p w14:paraId="5B2362F6" w14:textId="77777777" w:rsidR="00DD35EA" w:rsidRDefault="00DD35EA" w:rsidP="00313A6A">
            <w:pPr>
              <w:pStyle w:val="Plnostatnsloupce"/>
            </w:pPr>
            <w:r>
              <w:t>4</w:t>
            </w:r>
          </w:p>
        </w:tc>
      </w:tr>
      <w:tr w:rsidR="00DD35EA" w:rsidRPr="008E16A7" w14:paraId="4EC91401" w14:textId="77777777" w:rsidTr="00636C98">
        <w:trPr>
          <w:cantSplit/>
        </w:trPr>
        <w:tc>
          <w:tcPr>
            <w:tcW w:w="4673" w:type="dxa"/>
            <w:vAlign w:val="center"/>
          </w:tcPr>
          <w:p w14:paraId="2B309BC1" w14:textId="77777777" w:rsidR="00DD35EA" w:rsidRPr="00FC6EB7" w:rsidRDefault="00DD35EA" w:rsidP="00313A6A">
            <w:pPr>
              <w:pStyle w:val="Pln1sloupec"/>
            </w:pPr>
            <w:r w:rsidRPr="00FC6EB7">
              <w:t xml:space="preserve">Základy </w:t>
            </w:r>
            <w:proofErr w:type="spellStart"/>
            <w:r w:rsidRPr="00FC6EB7">
              <w:t>prozodie</w:t>
            </w:r>
            <w:proofErr w:type="spellEnd"/>
          </w:p>
        </w:tc>
        <w:tc>
          <w:tcPr>
            <w:tcW w:w="1568" w:type="dxa"/>
          </w:tcPr>
          <w:p w14:paraId="02D3F796" w14:textId="646A3CF6" w:rsidR="00DD35EA" w:rsidRPr="0049353D" w:rsidRDefault="002E742D" w:rsidP="00313A6A">
            <w:pPr>
              <w:pStyle w:val="Plnostatnsloupce"/>
            </w:pPr>
            <w:r>
              <w:t>AFO200008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CDD903" w14:textId="77777777" w:rsidR="00DD35EA" w:rsidRDefault="00DD35EA" w:rsidP="00313A6A">
            <w:pPr>
              <w:pStyle w:val="Plnostatnsloupce"/>
            </w:pPr>
          </w:p>
        </w:tc>
        <w:tc>
          <w:tcPr>
            <w:tcW w:w="984" w:type="dxa"/>
            <w:vAlign w:val="center"/>
          </w:tcPr>
          <w:p w14:paraId="2C0AFF51" w14:textId="77777777" w:rsidR="00DD35EA" w:rsidRDefault="00DD35EA" w:rsidP="00313A6A">
            <w:pPr>
              <w:pStyle w:val="Plnostatnsloupce"/>
            </w:pPr>
            <w:r>
              <w:t>1 / 1</w:t>
            </w:r>
          </w:p>
        </w:tc>
        <w:tc>
          <w:tcPr>
            <w:tcW w:w="859" w:type="dxa"/>
            <w:vAlign w:val="center"/>
          </w:tcPr>
          <w:p w14:paraId="3CF18BE3" w14:textId="77777777" w:rsidR="00DD35EA" w:rsidRDefault="00DD35EA" w:rsidP="00313A6A">
            <w:pPr>
              <w:pStyle w:val="Plnostatnsloupce"/>
            </w:pPr>
            <w:r>
              <w:t>Zk</w:t>
            </w:r>
          </w:p>
        </w:tc>
        <w:tc>
          <w:tcPr>
            <w:tcW w:w="850" w:type="dxa"/>
            <w:vAlign w:val="center"/>
          </w:tcPr>
          <w:p w14:paraId="1990458E" w14:textId="77777777" w:rsidR="00DD35EA" w:rsidRDefault="00DD35EA" w:rsidP="00313A6A">
            <w:pPr>
              <w:pStyle w:val="Plnostatnsloupce"/>
            </w:pPr>
            <w:r>
              <w:t>4</w:t>
            </w:r>
          </w:p>
        </w:tc>
      </w:tr>
      <w:tr w:rsidR="00DD35EA" w:rsidRPr="00974C40" w14:paraId="09CC9BBE" w14:textId="77777777" w:rsidTr="00636C98">
        <w:trPr>
          <w:cantSplit/>
        </w:trPr>
        <w:tc>
          <w:tcPr>
            <w:tcW w:w="4673" w:type="dxa"/>
            <w:vAlign w:val="center"/>
          </w:tcPr>
          <w:p w14:paraId="131145C7" w14:textId="77777777" w:rsidR="00DD35EA" w:rsidRPr="00FC6EB7" w:rsidRDefault="00DD35EA" w:rsidP="00313A6A">
            <w:pPr>
              <w:pStyle w:val="Pln1sloupec"/>
            </w:pPr>
            <w:r w:rsidRPr="00DD35EA">
              <w:t>Osvojování řeči</w:t>
            </w:r>
          </w:p>
        </w:tc>
        <w:tc>
          <w:tcPr>
            <w:tcW w:w="1568" w:type="dxa"/>
          </w:tcPr>
          <w:p w14:paraId="18AEADD9" w14:textId="682AEB08" w:rsidR="00DD35EA" w:rsidRPr="0049353D" w:rsidRDefault="002E742D" w:rsidP="00313A6A">
            <w:pPr>
              <w:pStyle w:val="Plnostatnsloupce"/>
            </w:pPr>
            <w:r>
              <w:t>AFO200009</w:t>
            </w:r>
          </w:p>
        </w:tc>
        <w:tc>
          <w:tcPr>
            <w:tcW w:w="992" w:type="dxa"/>
            <w:vAlign w:val="center"/>
          </w:tcPr>
          <w:p w14:paraId="00502D69" w14:textId="77777777" w:rsidR="00DD35EA" w:rsidRDefault="00DD35EA" w:rsidP="00313A6A">
            <w:pPr>
              <w:pStyle w:val="Plnostatnsloupce"/>
            </w:pPr>
          </w:p>
        </w:tc>
        <w:tc>
          <w:tcPr>
            <w:tcW w:w="984" w:type="dxa"/>
            <w:vAlign w:val="center"/>
          </w:tcPr>
          <w:p w14:paraId="1EEAC4E0" w14:textId="77777777" w:rsidR="00DD35EA" w:rsidRDefault="00DD35EA" w:rsidP="00313A6A">
            <w:pPr>
              <w:pStyle w:val="Plnostatnsloupce"/>
            </w:pPr>
            <w:r w:rsidRPr="00DD35EA">
              <w:t>1 / 1</w:t>
            </w:r>
          </w:p>
        </w:tc>
        <w:tc>
          <w:tcPr>
            <w:tcW w:w="859" w:type="dxa"/>
            <w:vAlign w:val="center"/>
          </w:tcPr>
          <w:p w14:paraId="2F8F93E7" w14:textId="77777777" w:rsidR="00DD35EA" w:rsidRDefault="00DD35EA" w:rsidP="00313A6A">
            <w:pPr>
              <w:pStyle w:val="Plnostatnsloupce"/>
            </w:pPr>
            <w:r>
              <w:t>Zk</w:t>
            </w:r>
          </w:p>
        </w:tc>
        <w:tc>
          <w:tcPr>
            <w:tcW w:w="850" w:type="dxa"/>
            <w:vAlign w:val="center"/>
          </w:tcPr>
          <w:p w14:paraId="3229D491" w14:textId="77777777" w:rsidR="00DD35EA" w:rsidRDefault="00DD35EA" w:rsidP="00313A6A">
            <w:pPr>
              <w:pStyle w:val="Plnostatnsloupce"/>
            </w:pPr>
            <w:r>
              <w:t>3</w:t>
            </w:r>
          </w:p>
        </w:tc>
      </w:tr>
      <w:tr w:rsidR="00DD35EA" w:rsidRPr="00974C40" w14:paraId="4FB7C821" w14:textId="77777777" w:rsidTr="00636C98">
        <w:trPr>
          <w:cantSplit/>
        </w:trPr>
        <w:tc>
          <w:tcPr>
            <w:tcW w:w="4673" w:type="dxa"/>
            <w:vAlign w:val="center"/>
          </w:tcPr>
          <w:p w14:paraId="097F6C11" w14:textId="77777777" w:rsidR="00DD35EA" w:rsidRPr="00FC6EB7" w:rsidRDefault="00DD35EA" w:rsidP="00313A6A">
            <w:pPr>
              <w:pStyle w:val="Pln1sloupec"/>
            </w:pPr>
            <w:r w:rsidRPr="00FC6EB7">
              <w:t>Statistické metody ve fonetickém výzkumu I</w:t>
            </w:r>
          </w:p>
        </w:tc>
        <w:tc>
          <w:tcPr>
            <w:tcW w:w="1568" w:type="dxa"/>
          </w:tcPr>
          <w:p w14:paraId="786189CF" w14:textId="30D47085" w:rsidR="00DD35EA" w:rsidRPr="0049353D" w:rsidRDefault="00642704" w:rsidP="00313A6A">
            <w:pPr>
              <w:pStyle w:val="Plnostatnsloupce"/>
            </w:pPr>
            <w:r>
              <w:t>AFO200010</w:t>
            </w:r>
          </w:p>
        </w:tc>
        <w:tc>
          <w:tcPr>
            <w:tcW w:w="992" w:type="dxa"/>
            <w:vAlign w:val="center"/>
          </w:tcPr>
          <w:p w14:paraId="50F0CEE6" w14:textId="77777777" w:rsidR="00DD35EA" w:rsidRDefault="00DD35EA" w:rsidP="00313A6A">
            <w:pPr>
              <w:pStyle w:val="Plnostatnsloupce"/>
            </w:pPr>
          </w:p>
        </w:tc>
        <w:tc>
          <w:tcPr>
            <w:tcW w:w="984" w:type="dxa"/>
            <w:vAlign w:val="center"/>
          </w:tcPr>
          <w:p w14:paraId="413E1B68" w14:textId="77777777" w:rsidR="00DD35EA" w:rsidRDefault="00DD35EA" w:rsidP="00313A6A">
            <w:pPr>
              <w:pStyle w:val="Plnostatnsloupce"/>
            </w:pPr>
            <w:r>
              <w:t>1 / 1</w:t>
            </w:r>
          </w:p>
        </w:tc>
        <w:tc>
          <w:tcPr>
            <w:tcW w:w="859" w:type="dxa"/>
            <w:vAlign w:val="center"/>
          </w:tcPr>
          <w:p w14:paraId="06AE340F" w14:textId="77777777" w:rsidR="00DD35EA" w:rsidRDefault="00DD35EA" w:rsidP="00313A6A">
            <w:pPr>
              <w:pStyle w:val="Plnostatnsloupce"/>
            </w:pPr>
            <w:r>
              <w:t>Zk</w:t>
            </w:r>
          </w:p>
        </w:tc>
        <w:tc>
          <w:tcPr>
            <w:tcW w:w="850" w:type="dxa"/>
            <w:vAlign w:val="center"/>
          </w:tcPr>
          <w:p w14:paraId="640FDDAB" w14:textId="77777777" w:rsidR="00DD35EA" w:rsidRDefault="00DD35EA" w:rsidP="00313A6A">
            <w:pPr>
              <w:pStyle w:val="Plnostatnsloupce"/>
            </w:pPr>
            <w:r>
              <w:t>4</w:t>
            </w:r>
          </w:p>
        </w:tc>
      </w:tr>
      <w:tr w:rsidR="00DD35EA" w:rsidRPr="00A71199" w14:paraId="3566B148" w14:textId="77777777" w:rsidTr="00636C98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5801D" w14:textId="77777777" w:rsidR="00DD35EA" w:rsidRPr="00FC6EB7" w:rsidRDefault="00DD35EA" w:rsidP="00313A6A">
            <w:pPr>
              <w:pStyle w:val="Pln1sloupec"/>
            </w:pPr>
            <w:r w:rsidRPr="00FC6EB7">
              <w:t>Standard v řečové komunikaci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90C87B" w14:textId="15248CEF" w:rsidR="00DD35EA" w:rsidRPr="0049353D" w:rsidRDefault="001D70CE" w:rsidP="00313A6A">
            <w:pPr>
              <w:pStyle w:val="Plnostatnsloupce"/>
            </w:pPr>
            <w:r>
              <w:t>AFO200011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7D866" w14:textId="77777777" w:rsidR="00DD35EA" w:rsidRPr="002758F2" w:rsidRDefault="00DD35EA" w:rsidP="00313A6A">
            <w:pPr>
              <w:pStyle w:val="Plnostatnsloupce"/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57FFE" w14:textId="77777777" w:rsidR="00DD35EA" w:rsidRPr="002758F2" w:rsidRDefault="00DD35EA" w:rsidP="00313A6A">
            <w:pPr>
              <w:pStyle w:val="Plnostatnsloupce"/>
            </w:pPr>
            <w:r w:rsidRPr="002758F2">
              <w:t>1 / 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C234B" w14:textId="3881C9BB" w:rsidR="00DD35EA" w:rsidRPr="002758F2" w:rsidRDefault="00DD35EA" w:rsidP="00313A6A">
            <w:pPr>
              <w:pStyle w:val="Plnostatnsloupce"/>
            </w:pPr>
            <w:r w:rsidRPr="002758F2">
              <w:t>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2BCED" w14:textId="77777777" w:rsidR="00DD35EA" w:rsidRPr="002758F2" w:rsidRDefault="00DD35EA" w:rsidP="00313A6A">
            <w:pPr>
              <w:pStyle w:val="Plnostatnsloupce"/>
            </w:pPr>
            <w:r w:rsidRPr="002758F2">
              <w:t>3</w:t>
            </w:r>
          </w:p>
        </w:tc>
      </w:tr>
      <w:tr w:rsidR="00DD35EA" w:rsidRPr="00140E67" w14:paraId="0DCD6090" w14:textId="77777777" w:rsidTr="00636C98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BE130" w14:textId="77777777" w:rsidR="00DD35EA" w:rsidRPr="00FC6EB7" w:rsidRDefault="00DD35EA" w:rsidP="00313A6A">
            <w:pPr>
              <w:pStyle w:val="Pln1sloupec"/>
            </w:pPr>
            <w:r w:rsidRPr="00FC6EB7">
              <w:t>Kultura řeči I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EAB399" w14:textId="169EDB87" w:rsidR="00DD35EA" w:rsidRPr="0049353D" w:rsidRDefault="001D70CE" w:rsidP="00313A6A">
            <w:pPr>
              <w:pStyle w:val="Plnostatnsloupce"/>
            </w:pPr>
            <w:r>
              <w:t>AFO200012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8C129" w14:textId="77777777" w:rsidR="00DD35EA" w:rsidRPr="002758F2" w:rsidRDefault="00DD35EA" w:rsidP="00313A6A">
            <w:pPr>
              <w:pStyle w:val="Plnostatnsloupce"/>
            </w:pPr>
            <w:r w:rsidRPr="002758F2">
              <w:t>– / 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70DCC" w14:textId="77777777" w:rsidR="00DD35EA" w:rsidRPr="002758F2" w:rsidRDefault="00DD35EA" w:rsidP="00313A6A">
            <w:pPr>
              <w:pStyle w:val="Plnostatnsloupce"/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92506" w14:textId="77777777" w:rsidR="00DD35EA" w:rsidRPr="002758F2" w:rsidRDefault="00DD35EA" w:rsidP="00313A6A">
            <w:pPr>
              <w:pStyle w:val="Plnostatnsloupce"/>
            </w:pPr>
            <w:r>
              <w:t>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E2FD1" w14:textId="77777777" w:rsidR="00DD35EA" w:rsidRPr="002758F2" w:rsidRDefault="00DD35EA" w:rsidP="00313A6A">
            <w:pPr>
              <w:pStyle w:val="Plnostatnsloupce"/>
            </w:pPr>
            <w:r>
              <w:t>3</w:t>
            </w:r>
          </w:p>
        </w:tc>
      </w:tr>
      <w:tr w:rsidR="00DD35EA" w:rsidRPr="000C3F0E" w14:paraId="4AEBF41D" w14:textId="77777777" w:rsidTr="00636C98">
        <w:trPr>
          <w:cantSplit/>
        </w:trPr>
        <w:tc>
          <w:tcPr>
            <w:tcW w:w="4673" w:type="dxa"/>
            <w:shd w:val="clear" w:color="auto" w:fill="auto"/>
            <w:vAlign w:val="center"/>
          </w:tcPr>
          <w:p w14:paraId="1AFE1CB4" w14:textId="77777777" w:rsidR="00DD35EA" w:rsidRPr="00FC6EB7" w:rsidRDefault="00DD35EA" w:rsidP="00313A6A">
            <w:pPr>
              <w:pStyle w:val="Pln1sloupec"/>
            </w:pPr>
            <w:r w:rsidRPr="00FC6EB7">
              <w:t>Prozodická poslechová analýza</w:t>
            </w:r>
          </w:p>
        </w:tc>
        <w:tc>
          <w:tcPr>
            <w:tcW w:w="1568" w:type="dxa"/>
            <w:shd w:val="clear" w:color="auto" w:fill="auto"/>
            <w:vAlign w:val="center"/>
          </w:tcPr>
          <w:p w14:paraId="219FD532" w14:textId="2A71872C" w:rsidR="00DD35EA" w:rsidRPr="0049353D" w:rsidRDefault="00286064" w:rsidP="00313A6A">
            <w:pPr>
              <w:pStyle w:val="Plnostatnsloupce"/>
            </w:pPr>
            <w:r>
              <w:t>AFO200013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C2B4A9" w14:textId="77777777" w:rsidR="00DD35EA" w:rsidRPr="002758F2" w:rsidRDefault="00DD35EA" w:rsidP="00313A6A">
            <w:pPr>
              <w:pStyle w:val="Plnostatnsloupce"/>
            </w:pPr>
            <w:r>
              <w:t>– / 2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47997489" w14:textId="77777777" w:rsidR="00DD35EA" w:rsidRPr="002758F2" w:rsidRDefault="00DD35EA" w:rsidP="00313A6A">
            <w:pPr>
              <w:pStyle w:val="Plnostatnsloupce"/>
            </w:pPr>
          </w:p>
        </w:tc>
        <w:tc>
          <w:tcPr>
            <w:tcW w:w="859" w:type="dxa"/>
            <w:shd w:val="clear" w:color="auto" w:fill="auto"/>
            <w:vAlign w:val="center"/>
          </w:tcPr>
          <w:p w14:paraId="65188E00" w14:textId="77777777" w:rsidR="00DD35EA" w:rsidRPr="002758F2" w:rsidRDefault="00DD35EA" w:rsidP="00313A6A">
            <w:pPr>
              <w:pStyle w:val="Plnostatnsloupce"/>
            </w:pPr>
            <w:r>
              <w:t>Z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A0C74DB" w14:textId="77777777" w:rsidR="00DD35EA" w:rsidRPr="002758F2" w:rsidRDefault="00DD35EA" w:rsidP="00313A6A">
            <w:pPr>
              <w:pStyle w:val="Plnostatnsloupce"/>
            </w:pPr>
            <w:r>
              <w:t>3</w:t>
            </w:r>
          </w:p>
        </w:tc>
      </w:tr>
      <w:tr w:rsidR="00DD35EA" w:rsidRPr="000C3F0E" w14:paraId="50EB3B07" w14:textId="77777777" w:rsidTr="00636C98">
        <w:trPr>
          <w:cantSplit/>
        </w:trPr>
        <w:tc>
          <w:tcPr>
            <w:tcW w:w="4673" w:type="dxa"/>
            <w:shd w:val="clear" w:color="auto" w:fill="auto"/>
            <w:vAlign w:val="center"/>
          </w:tcPr>
          <w:p w14:paraId="5900CE6E" w14:textId="77777777" w:rsidR="00DD35EA" w:rsidRPr="00FC6EB7" w:rsidRDefault="00DD35EA" w:rsidP="00313A6A">
            <w:pPr>
              <w:pStyle w:val="Pln1sloupec"/>
            </w:pPr>
            <w:r w:rsidRPr="00FC6EB7">
              <w:t>Dějiny fonetiky</w:t>
            </w:r>
          </w:p>
        </w:tc>
        <w:tc>
          <w:tcPr>
            <w:tcW w:w="1568" w:type="dxa"/>
            <w:shd w:val="clear" w:color="auto" w:fill="auto"/>
            <w:vAlign w:val="center"/>
          </w:tcPr>
          <w:p w14:paraId="0EFC4042" w14:textId="6B073CBF" w:rsidR="00DD35EA" w:rsidRPr="0049353D" w:rsidRDefault="00286064" w:rsidP="00313A6A">
            <w:pPr>
              <w:pStyle w:val="Plnostatnsloupce"/>
            </w:pPr>
            <w:r>
              <w:t>AFO200014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39E5D6" w14:textId="77777777" w:rsidR="00DD35EA" w:rsidRPr="00987E28" w:rsidRDefault="00DD35EA" w:rsidP="00313A6A">
            <w:pPr>
              <w:pStyle w:val="Plnostatnsloupce"/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0E3335FC" w14:textId="77777777" w:rsidR="00DD35EA" w:rsidRPr="00987E28" w:rsidRDefault="00DD35EA" w:rsidP="00313A6A">
            <w:pPr>
              <w:pStyle w:val="Plnostatnsloupce"/>
            </w:pPr>
            <w:r w:rsidRPr="00987E28">
              <w:t>1 / 1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5DAAC61C" w14:textId="4B608837" w:rsidR="00DD35EA" w:rsidRPr="00987E28" w:rsidRDefault="009C2648" w:rsidP="00313A6A">
            <w:pPr>
              <w:pStyle w:val="Plnostatnsloupce"/>
            </w:pPr>
            <w:r w:rsidRPr="00487447">
              <w:t>Z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B7EF789" w14:textId="77777777" w:rsidR="00DD35EA" w:rsidRPr="00987E28" w:rsidRDefault="00DD35EA" w:rsidP="00313A6A">
            <w:pPr>
              <w:pStyle w:val="Plnostatnsloupce"/>
            </w:pPr>
            <w:r w:rsidRPr="00987E28">
              <w:t>3</w:t>
            </w:r>
          </w:p>
        </w:tc>
      </w:tr>
      <w:tr w:rsidR="00DD35EA" w:rsidRPr="000C3F0E" w14:paraId="5AFEA923" w14:textId="77777777" w:rsidTr="00636C98">
        <w:trPr>
          <w:cantSplit/>
        </w:trPr>
        <w:tc>
          <w:tcPr>
            <w:tcW w:w="4673" w:type="dxa"/>
            <w:shd w:val="clear" w:color="auto" w:fill="auto"/>
            <w:vAlign w:val="center"/>
          </w:tcPr>
          <w:p w14:paraId="6B4469E9" w14:textId="77777777" w:rsidR="00DD35EA" w:rsidRPr="00FC6EB7" w:rsidRDefault="00DD35EA" w:rsidP="00313A6A">
            <w:pPr>
              <w:pStyle w:val="Pln1sloupec"/>
            </w:pPr>
            <w:r w:rsidRPr="00FC6EB7">
              <w:t>Základy experimentální praxe</w:t>
            </w:r>
          </w:p>
        </w:tc>
        <w:tc>
          <w:tcPr>
            <w:tcW w:w="1568" w:type="dxa"/>
            <w:shd w:val="clear" w:color="auto" w:fill="auto"/>
            <w:vAlign w:val="center"/>
          </w:tcPr>
          <w:p w14:paraId="3A9FFED7" w14:textId="7AB125FC" w:rsidR="00DD35EA" w:rsidRPr="0049353D" w:rsidRDefault="00451B63" w:rsidP="00313A6A">
            <w:pPr>
              <w:pStyle w:val="Plnostatnsloupce"/>
            </w:pPr>
            <w:r>
              <w:t>AFO200015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0046DD" w14:textId="77777777" w:rsidR="00DD35EA" w:rsidRPr="00987E28" w:rsidRDefault="00DD35EA" w:rsidP="00313A6A">
            <w:pPr>
              <w:pStyle w:val="Plnostatnsloupce"/>
            </w:pPr>
            <w:r>
              <w:t>–</w:t>
            </w:r>
            <w:r w:rsidRPr="00987E28">
              <w:t xml:space="preserve"> / 2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50AB4E12" w14:textId="77777777" w:rsidR="00DD35EA" w:rsidRPr="00987E28" w:rsidRDefault="00DD35EA" w:rsidP="00313A6A">
            <w:pPr>
              <w:pStyle w:val="Plnostatnsloupce"/>
            </w:pPr>
          </w:p>
        </w:tc>
        <w:tc>
          <w:tcPr>
            <w:tcW w:w="859" w:type="dxa"/>
            <w:shd w:val="clear" w:color="auto" w:fill="auto"/>
            <w:vAlign w:val="center"/>
          </w:tcPr>
          <w:p w14:paraId="56DEF4CF" w14:textId="77777777" w:rsidR="00DD35EA" w:rsidRPr="00987E28" w:rsidRDefault="00DD35EA" w:rsidP="00313A6A">
            <w:pPr>
              <w:pStyle w:val="Plnostatnsloupce"/>
            </w:pPr>
            <w:r w:rsidRPr="00987E28">
              <w:t>Z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2629519" w14:textId="77777777" w:rsidR="00DD35EA" w:rsidRPr="00987E28" w:rsidRDefault="00DD35EA" w:rsidP="00313A6A">
            <w:pPr>
              <w:pStyle w:val="Plnostatnsloupce"/>
            </w:pPr>
            <w:r>
              <w:t>3</w:t>
            </w:r>
          </w:p>
        </w:tc>
      </w:tr>
      <w:tr w:rsidR="00DD35EA" w:rsidRPr="000C3F0E" w14:paraId="0721AA3C" w14:textId="77777777" w:rsidTr="00636C98">
        <w:trPr>
          <w:cantSplit/>
        </w:trPr>
        <w:tc>
          <w:tcPr>
            <w:tcW w:w="4673" w:type="dxa"/>
            <w:shd w:val="clear" w:color="auto" w:fill="auto"/>
            <w:vAlign w:val="center"/>
          </w:tcPr>
          <w:p w14:paraId="76AB815F" w14:textId="71448512" w:rsidR="00DD35EA" w:rsidRPr="00FC6EB7" w:rsidRDefault="00DD35EA" w:rsidP="00313A6A">
            <w:pPr>
              <w:pStyle w:val="Pln1sloupec"/>
              <w:rPr>
                <w:highlight w:val="yellow"/>
              </w:rPr>
            </w:pPr>
            <w:r w:rsidRPr="00FC6EB7">
              <w:lastRenderedPageBreak/>
              <w:t>Jazyk a kognice</w:t>
            </w:r>
            <w:r w:rsidR="00D056D6">
              <w:t xml:space="preserve">     </w:t>
            </w:r>
          </w:p>
        </w:tc>
        <w:tc>
          <w:tcPr>
            <w:tcW w:w="1568" w:type="dxa"/>
            <w:shd w:val="clear" w:color="auto" w:fill="auto"/>
            <w:vAlign w:val="center"/>
          </w:tcPr>
          <w:p w14:paraId="2C8F1BAA" w14:textId="69A6C49C" w:rsidR="00DD35EA" w:rsidRPr="00DB3B8D" w:rsidRDefault="00487447" w:rsidP="00313A6A">
            <w:pPr>
              <w:pStyle w:val="Plnostatnsloupce"/>
            </w:pPr>
            <w:r w:rsidRPr="00DB3B8D">
              <w:t>ALINP114B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250FDE" w14:textId="77777777" w:rsidR="00DD35EA" w:rsidRPr="00987E28" w:rsidRDefault="00DD35EA" w:rsidP="00313A6A">
            <w:pPr>
              <w:pStyle w:val="Plnostatnsloupce"/>
            </w:pPr>
            <w:r w:rsidRPr="00987E28">
              <w:t>2 / 1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6DDE7995" w14:textId="77777777" w:rsidR="00DD35EA" w:rsidRPr="00987E28" w:rsidRDefault="00DD35EA" w:rsidP="00313A6A">
            <w:pPr>
              <w:pStyle w:val="Plnostatnsloupce"/>
            </w:pPr>
          </w:p>
        </w:tc>
        <w:tc>
          <w:tcPr>
            <w:tcW w:w="859" w:type="dxa"/>
            <w:shd w:val="clear" w:color="auto" w:fill="auto"/>
            <w:vAlign w:val="center"/>
          </w:tcPr>
          <w:p w14:paraId="0AEB4357" w14:textId="77777777" w:rsidR="00DD35EA" w:rsidRPr="00987E28" w:rsidRDefault="00DD35EA" w:rsidP="00313A6A">
            <w:pPr>
              <w:pStyle w:val="Plnostatnsloupce"/>
            </w:pPr>
            <w:r w:rsidRPr="00987E28">
              <w:t>Zk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E831DF8" w14:textId="77777777" w:rsidR="00DD35EA" w:rsidRPr="00987E28" w:rsidRDefault="00DD35EA" w:rsidP="00313A6A">
            <w:pPr>
              <w:pStyle w:val="Plnostatnsloupce"/>
            </w:pPr>
            <w:r>
              <w:t>3</w:t>
            </w:r>
          </w:p>
        </w:tc>
      </w:tr>
      <w:tr w:rsidR="00DD35EA" w:rsidRPr="000C3F0E" w14:paraId="155BD55A" w14:textId="77777777" w:rsidTr="00636C98">
        <w:trPr>
          <w:cantSplit/>
        </w:trPr>
        <w:tc>
          <w:tcPr>
            <w:tcW w:w="4673" w:type="dxa"/>
            <w:shd w:val="clear" w:color="auto" w:fill="auto"/>
            <w:vAlign w:val="center"/>
          </w:tcPr>
          <w:p w14:paraId="318C6C15" w14:textId="0DC9209C" w:rsidR="00DD35EA" w:rsidRPr="00FC6EB7" w:rsidRDefault="00DD35EA" w:rsidP="00313A6A">
            <w:pPr>
              <w:pStyle w:val="Pln1sloupec"/>
            </w:pPr>
            <w:r w:rsidRPr="00FC6EB7">
              <w:t>Úvod do lingvistické analýzy</w:t>
            </w:r>
            <w:r w:rsidR="00D056D6">
              <w:t xml:space="preserve">      </w:t>
            </w:r>
          </w:p>
        </w:tc>
        <w:tc>
          <w:tcPr>
            <w:tcW w:w="1568" w:type="dxa"/>
            <w:shd w:val="clear" w:color="auto" w:fill="auto"/>
            <w:vAlign w:val="center"/>
          </w:tcPr>
          <w:p w14:paraId="731B2284" w14:textId="18E90E66" w:rsidR="00DD35EA" w:rsidRPr="00DB3B8D" w:rsidRDefault="00487447" w:rsidP="00313A6A">
            <w:pPr>
              <w:pStyle w:val="Plnostatnsloupce"/>
            </w:pPr>
            <w:r w:rsidRPr="00DB3B8D">
              <w:t>ALINP116B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080754" w14:textId="77777777" w:rsidR="00DD35EA" w:rsidRPr="00987E28" w:rsidRDefault="00DD35EA" w:rsidP="00313A6A">
            <w:pPr>
              <w:pStyle w:val="Plnostatnsloupce"/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160E1894" w14:textId="77777777" w:rsidR="00DD35EA" w:rsidRPr="00987E28" w:rsidRDefault="00DD35EA" w:rsidP="00313A6A">
            <w:pPr>
              <w:pStyle w:val="Plnostatnsloupce"/>
            </w:pPr>
            <w:r>
              <w:t>2 / 2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35D1B15F" w14:textId="77777777" w:rsidR="00DD35EA" w:rsidRPr="00987E28" w:rsidRDefault="00DD35EA" w:rsidP="00313A6A">
            <w:pPr>
              <w:pStyle w:val="Plnostatnsloupce"/>
            </w:pPr>
            <w:r>
              <w:t>Zk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88E478D" w14:textId="77777777" w:rsidR="00DD35EA" w:rsidRPr="00987E28" w:rsidRDefault="00DD35EA" w:rsidP="00313A6A">
            <w:pPr>
              <w:pStyle w:val="Plnostatnsloupce"/>
            </w:pPr>
            <w:r>
              <w:t>5</w:t>
            </w:r>
          </w:p>
        </w:tc>
      </w:tr>
      <w:tr w:rsidR="00DD35EA" w:rsidRPr="000C3F0E" w14:paraId="5BB50066" w14:textId="77777777" w:rsidTr="00636C98">
        <w:trPr>
          <w:cantSplit/>
        </w:trPr>
        <w:tc>
          <w:tcPr>
            <w:tcW w:w="4673" w:type="dxa"/>
            <w:shd w:val="clear" w:color="auto" w:fill="auto"/>
            <w:vAlign w:val="center"/>
          </w:tcPr>
          <w:p w14:paraId="7F148B19" w14:textId="3332FD15" w:rsidR="00DD35EA" w:rsidRPr="00FC6EB7" w:rsidRDefault="00DD35EA" w:rsidP="00313A6A">
            <w:pPr>
              <w:pStyle w:val="Pln1sloupec"/>
            </w:pPr>
            <w:r w:rsidRPr="00FC6EB7">
              <w:t>Úvod do práce s jazykovými korpusy</w:t>
            </w:r>
            <w:r w:rsidR="00D056D6">
              <w:t xml:space="preserve">    </w:t>
            </w:r>
          </w:p>
        </w:tc>
        <w:tc>
          <w:tcPr>
            <w:tcW w:w="1568" w:type="dxa"/>
            <w:shd w:val="clear" w:color="auto" w:fill="auto"/>
            <w:vAlign w:val="center"/>
          </w:tcPr>
          <w:p w14:paraId="52294121" w14:textId="2E7352CD" w:rsidR="00DD35EA" w:rsidRPr="005D7B0A" w:rsidRDefault="005D7B0A" w:rsidP="00313A6A">
            <w:pPr>
              <w:pStyle w:val="Plnostatnsloupce"/>
            </w:pPr>
            <w:r w:rsidRPr="005D7B0A">
              <w:t>AKORPUS</w:t>
            </w:r>
            <w:r>
              <w:t>0</w:t>
            </w:r>
            <w:r w:rsidRPr="005D7B0A"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B4835B" w14:textId="77777777" w:rsidR="00DD35EA" w:rsidRPr="00987E28" w:rsidRDefault="00DD35EA" w:rsidP="00313A6A">
            <w:pPr>
              <w:pStyle w:val="Plnostatnsloupce"/>
            </w:pPr>
            <w:r>
              <w:t>1 / 1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0F1FF0E9" w14:textId="77777777" w:rsidR="00DD35EA" w:rsidRDefault="00DD35EA" w:rsidP="00313A6A">
            <w:pPr>
              <w:pStyle w:val="Plnostatnsloupce"/>
            </w:pPr>
          </w:p>
        </w:tc>
        <w:tc>
          <w:tcPr>
            <w:tcW w:w="859" w:type="dxa"/>
            <w:shd w:val="clear" w:color="auto" w:fill="auto"/>
            <w:vAlign w:val="center"/>
          </w:tcPr>
          <w:p w14:paraId="5769CC9F" w14:textId="77777777" w:rsidR="00DD35EA" w:rsidRDefault="00DD35EA" w:rsidP="00313A6A">
            <w:pPr>
              <w:pStyle w:val="Plnostatnsloupce"/>
            </w:pPr>
            <w:r>
              <w:t>Z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0DBCF86" w14:textId="77777777" w:rsidR="00DD35EA" w:rsidRPr="003F2738" w:rsidRDefault="00DD35EA" w:rsidP="00313A6A">
            <w:pPr>
              <w:pStyle w:val="Plnostatnsloupce"/>
            </w:pPr>
            <w:r>
              <w:t>3</w:t>
            </w:r>
          </w:p>
        </w:tc>
      </w:tr>
    </w:tbl>
    <w:p w14:paraId="419A6FA4" w14:textId="5535F6E8" w:rsidR="00F17E18" w:rsidRPr="006D0334" w:rsidRDefault="00636C98" w:rsidP="00636C98">
      <w:pPr>
        <w:pStyle w:val="Pln-nadpis1"/>
        <w:rPr>
          <w:b w:val="0"/>
          <w:bCs/>
        </w:rPr>
      </w:pPr>
      <w:r>
        <w:t xml:space="preserve">  </w:t>
      </w:r>
      <w:r w:rsidR="00F17E18">
        <w:t>Povinné předměty zaměřené na přípravu závěrečné práce</w:t>
      </w:r>
      <w:r w:rsidR="00F17E18" w:rsidRPr="006D0334">
        <w:rPr>
          <w:rStyle w:val="Znakapoznpodarou"/>
          <w:b w:val="0"/>
          <w:bCs/>
        </w:rPr>
        <w:footnoteReference w:id="5"/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3"/>
        <w:gridCol w:w="1559"/>
        <w:gridCol w:w="1985"/>
        <w:gridCol w:w="850"/>
        <w:gridCol w:w="851"/>
      </w:tblGrid>
      <w:tr w:rsidR="00D87B5D" w:rsidRPr="00D514B4" w14:paraId="17505264" w14:textId="77777777" w:rsidTr="00636C98">
        <w:tc>
          <w:tcPr>
            <w:tcW w:w="4673" w:type="dxa"/>
            <w:tcBorders>
              <w:top w:val="single" w:sz="4" w:space="0" w:color="auto"/>
            </w:tcBorders>
          </w:tcPr>
          <w:p w14:paraId="485FE6C1" w14:textId="77777777" w:rsidR="00D87B5D" w:rsidRPr="004E0B22" w:rsidRDefault="00D87B5D" w:rsidP="00313A6A">
            <w:pPr>
              <w:pStyle w:val="Pln1sloupec"/>
            </w:pPr>
            <w:r w:rsidRPr="004E0B22">
              <w:t>Bakalářský seminář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2224505C" w14:textId="667B7CD9" w:rsidR="00D87B5D" w:rsidRPr="004E0B22" w:rsidRDefault="00C7595E" w:rsidP="00313A6A">
            <w:pPr>
              <w:pStyle w:val="Plnostatnsloupce"/>
              <w:rPr>
                <w:sz w:val="24"/>
                <w:szCs w:val="24"/>
              </w:rPr>
            </w:pPr>
            <w:r>
              <w:t>AFO200016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302DC0B4" w14:textId="4901E269" w:rsidR="00D87B5D" w:rsidRPr="004E0B22" w:rsidRDefault="00D87B5D" w:rsidP="00313A6A">
            <w:pPr>
              <w:pStyle w:val="Plnostatnsloupce"/>
              <w:rPr>
                <w:sz w:val="24"/>
                <w:szCs w:val="24"/>
              </w:rPr>
            </w:pPr>
            <w:r w:rsidRPr="004E0B22">
              <w:rPr>
                <w:sz w:val="24"/>
                <w:szCs w:val="24"/>
              </w:rPr>
              <w:t>– / 2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664675A2" w14:textId="77777777" w:rsidR="00D87B5D" w:rsidRPr="004E0B22" w:rsidRDefault="00D87B5D" w:rsidP="00313A6A">
            <w:pPr>
              <w:pStyle w:val="Plnostatnsloupce"/>
              <w:rPr>
                <w:sz w:val="24"/>
                <w:szCs w:val="24"/>
              </w:rPr>
            </w:pPr>
            <w:r w:rsidRPr="004E0B22">
              <w:rPr>
                <w:sz w:val="24"/>
                <w:szCs w:val="24"/>
              </w:rPr>
              <w:t>Z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381BA331" w14:textId="77777777" w:rsidR="00D87B5D" w:rsidRPr="004E0B22" w:rsidRDefault="00D87B5D" w:rsidP="00313A6A">
            <w:pPr>
              <w:pStyle w:val="Plnostatnsloupce"/>
              <w:rPr>
                <w:sz w:val="24"/>
                <w:szCs w:val="24"/>
              </w:rPr>
            </w:pPr>
            <w:r w:rsidRPr="004E0B22">
              <w:rPr>
                <w:sz w:val="24"/>
                <w:szCs w:val="24"/>
              </w:rPr>
              <w:t>4</w:t>
            </w:r>
          </w:p>
        </w:tc>
      </w:tr>
    </w:tbl>
    <w:p w14:paraId="46733BA0" w14:textId="124E1779" w:rsidR="00DD35EA" w:rsidRPr="00636C98" w:rsidRDefault="00636C98" w:rsidP="00636C98">
      <w:pPr>
        <w:pStyle w:val="Pln-nadpis1"/>
      </w:pPr>
      <w:r>
        <w:t xml:space="preserve">  </w:t>
      </w:r>
      <w:r w:rsidR="00DD35EA" w:rsidRPr="00636C98">
        <w:t>Povinně volitelné předměty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  <w:gridCol w:w="851"/>
      </w:tblGrid>
      <w:tr w:rsidR="00DD35EA" w:rsidRPr="002166FA" w14:paraId="5580247C" w14:textId="77777777" w:rsidTr="00636C98">
        <w:trPr>
          <w:cantSplit/>
        </w:trPr>
        <w:tc>
          <w:tcPr>
            <w:tcW w:w="9072" w:type="dxa"/>
            <w:vAlign w:val="center"/>
          </w:tcPr>
          <w:p w14:paraId="4DC35193" w14:textId="77777777" w:rsidR="00DD35EA" w:rsidRPr="002166FA" w:rsidRDefault="00DD35EA" w:rsidP="00636C98">
            <w:pPr>
              <w:pStyle w:val="Pln1sloupec"/>
              <w:rPr>
                <w:szCs w:val="22"/>
              </w:rPr>
            </w:pPr>
            <w:r w:rsidRPr="006340D4">
              <w:rPr>
                <w:b/>
              </w:rPr>
              <w:t>PVP 1</w:t>
            </w:r>
            <w:r>
              <w:rPr>
                <w:b/>
              </w:rPr>
              <w:t>:</w:t>
            </w:r>
            <w:r>
              <w:t xml:space="preserve"> Oborové povinně volitelné předměty</w:t>
            </w:r>
          </w:p>
        </w:tc>
        <w:tc>
          <w:tcPr>
            <w:tcW w:w="851" w:type="dxa"/>
            <w:vAlign w:val="center"/>
          </w:tcPr>
          <w:p w14:paraId="591D562F" w14:textId="77777777" w:rsidR="00DD35EA" w:rsidRPr="002166FA" w:rsidRDefault="00DD35EA" w:rsidP="00636C98">
            <w:pPr>
              <w:pStyle w:val="Plnostatnsloupce"/>
            </w:pPr>
            <w:r>
              <w:t>10</w:t>
            </w:r>
          </w:p>
        </w:tc>
      </w:tr>
    </w:tbl>
    <w:p w14:paraId="3B93684E" w14:textId="4DD80A7A" w:rsidR="00DD35EA" w:rsidRPr="000006EF" w:rsidRDefault="00DD35EA" w:rsidP="000006EF">
      <w:pPr>
        <w:spacing w:before="240" w:after="240"/>
        <w:rPr>
          <w:rFonts w:ascii="Times New Roman" w:hAnsi="Times New Roman" w:cs="Times New Roman"/>
        </w:rPr>
      </w:pPr>
      <w:r w:rsidRPr="000006EF">
        <w:rPr>
          <w:rFonts w:ascii="Times New Roman" w:hAnsi="Times New Roman" w:cs="Times New Roman"/>
          <w:b/>
        </w:rPr>
        <w:t>Volitelné předměty</w:t>
      </w:r>
      <w:r w:rsidRPr="000006EF">
        <w:rPr>
          <w:rFonts w:ascii="Times New Roman" w:hAnsi="Times New Roman" w:cs="Times New Roman"/>
        </w:rPr>
        <w:t xml:space="preserve"> plní student v libovolném hodinovém rozsahu se ziskem takového počtu kreditů, aby celkem za své studium získal</w:t>
      </w:r>
      <w:r w:rsidRPr="000006EF">
        <w:rPr>
          <w:rFonts w:ascii="Times New Roman" w:hAnsi="Times New Roman" w:cs="Times New Roman"/>
          <w:b/>
        </w:rPr>
        <w:t xml:space="preserve"> 1</w:t>
      </w:r>
      <w:r w:rsidR="00271B18" w:rsidRPr="000006EF">
        <w:rPr>
          <w:rFonts w:ascii="Times New Roman" w:hAnsi="Times New Roman" w:cs="Times New Roman"/>
          <w:b/>
        </w:rPr>
        <w:t>8</w:t>
      </w:r>
      <w:r w:rsidRPr="000006EF">
        <w:rPr>
          <w:rFonts w:ascii="Times New Roman" w:hAnsi="Times New Roman" w:cs="Times New Roman"/>
          <w:b/>
        </w:rPr>
        <w:t>0 kreditů</w:t>
      </w:r>
      <w:r w:rsidR="00271B18" w:rsidRPr="000006EF">
        <w:rPr>
          <w:rFonts w:ascii="Times New Roman" w:hAnsi="Times New Roman" w:cs="Times New Roman"/>
        </w:rPr>
        <w:t xml:space="preserve"> za oba své obory dohromady.</w:t>
      </w:r>
    </w:p>
    <w:p w14:paraId="21154E6E" w14:textId="7481F363" w:rsidR="00DD35EA" w:rsidRPr="000006EF" w:rsidRDefault="000006EF" w:rsidP="000006EF">
      <w:pPr>
        <w:spacing w:after="240"/>
        <w:rPr>
          <w:rFonts w:ascii="Times New Roman" w:hAnsi="Times New Roman" w:cs="Times New Roman"/>
        </w:rPr>
      </w:pPr>
      <w:r w:rsidRPr="000006EF">
        <w:rPr>
          <w:rFonts w:ascii="Times New Roman" w:eastAsia="Times New Roman" w:hAnsi="Times New Roman" w:cs="Times New Roman"/>
          <w:lang w:eastAsia="cs-CZ"/>
        </w:rPr>
        <w:t xml:space="preserve">Maximální podíl kreditů za volitelné předměty pro průběžnou kontrolu studia upravují </w:t>
      </w:r>
      <w:hyperlink r:id="rId11" w:history="1">
        <w:r w:rsidRPr="000006EF">
          <w:rPr>
            <w:rFonts w:ascii="Times New Roman" w:eastAsia="Times New Roman" w:hAnsi="Times New Roman" w:cs="Times New Roman"/>
            <w:color w:val="0000FF"/>
            <w:u w:val="single"/>
            <w:lang w:eastAsia="cs-CZ"/>
          </w:rPr>
          <w:t>Pravidla pro organizaci studia na Filozofické fakultě Univerzity Karlovy</w:t>
        </w:r>
      </w:hyperlink>
      <w:r w:rsidRPr="000006EF">
        <w:rPr>
          <w:rFonts w:ascii="Times New Roman" w:eastAsia="Times New Roman" w:hAnsi="Times New Roman" w:cs="Times New Roman"/>
          <w:lang w:eastAsia="cs-CZ"/>
        </w:rPr>
        <w:t>.</w:t>
      </w:r>
    </w:p>
    <w:p w14:paraId="340F9CAC" w14:textId="4E6C8E85" w:rsidR="00DD35EA" w:rsidRPr="000006EF" w:rsidRDefault="0004763F" w:rsidP="00DD35EA">
      <w:pPr>
        <w:tabs>
          <w:tab w:val="left" w:pos="2340"/>
        </w:tabs>
        <w:spacing w:after="120"/>
        <w:rPr>
          <w:rFonts w:ascii="Times New Roman" w:eastAsia="Times New Roman" w:hAnsi="Times New Roman" w:cs="Times New Roman"/>
          <w:lang w:eastAsia="cs-CZ"/>
        </w:rPr>
      </w:pPr>
      <w:r w:rsidRPr="000006EF">
        <w:rPr>
          <w:rFonts w:ascii="Times New Roman" w:eastAsia="Times New Roman" w:hAnsi="Times New Roman" w:cs="Times New Roman"/>
          <w:b/>
          <w:bCs/>
          <w:lang w:eastAsia="cs-CZ"/>
        </w:rPr>
        <w:t>Bakalářská zkouška</w:t>
      </w:r>
      <w:r w:rsidRPr="000006EF">
        <w:rPr>
          <w:rFonts w:ascii="Times New Roman" w:eastAsia="Times New Roman" w:hAnsi="Times New Roman" w:cs="Times New Roman"/>
          <w:lang w:eastAsia="cs-CZ"/>
        </w:rPr>
        <w:t xml:space="preserve"> (pořadí jednotlivých částí státní závěrečné zkoušky upravují </w:t>
      </w:r>
      <w:hyperlink r:id="rId12" w:history="1">
        <w:r w:rsidR="000006EF" w:rsidRPr="000006EF">
          <w:rPr>
            <w:rFonts w:ascii="Times New Roman" w:eastAsia="Times New Roman" w:hAnsi="Times New Roman" w:cs="Times New Roman"/>
            <w:color w:val="0000FF"/>
            <w:u w:val="single"/>
            <w:lang w:eastAsia="cs-CZ"/>
          </w:rPr>
          <w:t>Pravidla pro organizaci studia na Filozofické fakultě Univerzity Karlovy</w:t>
        </w:r>
      </w:hyperlink>
      <w:r w:rsidRPr="000006EF">
        <w:rPr>
          <w:rFonts w:ascii="Times New Roman" w:eastAsia="Times New Roman" w:hAnsi="Times New Roman" w:cs="Times New Roman"/>
          <w:lang w:eastAsia="cs-CZ"/>
        </w:rPr>
        <w:t>):</w:t>
      </w:r>
    </w:p>
    <w:p w14:paraId="55FA5457" w14:textId="2056955F" w:rsidR="00DD35EA" w:rsidRPr="00FB3FE8" w:rsidRDefault="00DD35EA" w:rsidP="00FB3FE8">
      <w:pPr>
        <w:spacing w:after="0"/>
        <w:rPr>
          <w:rFonts w:ascii="Times New Roman" w:eastAsia="Times New Roman" w:hAnsi="Times New Roman" w:cs="Times New Roman"/>
          <w:lang w:eastAsia="cs-CZ"/>
        </w:rPr>
      </w:pPr>
      <w:r w:rsidRPr="00FB3FE8">
        <w:rPr>
          <w:rFonts w:ascii="Times New Roman" w:eastAsia="Times New Roman" w:hAnsi="Times New Roman" w:cs="Times New Roman"/>
          <w:lang w:eastAsia="cs-CZ"/>
        </w:rPr>
        <w:t>SZ1:</w:t>
      </w:r>
      <w:r w:rsidR="00FB3FE8" w:rsidRPr="00FB3FE8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FB3FE8">
        <w:rPr>
          <w:rFonts w:ascii="Times New Roman" w:eastAsia="Times New Roman" w:hAnsi="Times New Roman" w:cs="Times New Roman"/>
          <w:lang w:eastAsia="cs-CZ"/>
        </w:rPr>
        <w:t>Obhajoba bakalářské práce</w:t>
      </w:r>
    </w:p>
    <w:p w14:paraId="3D0016EB" w14:textId="34AD1316" w:rsidR="00DD35EA" w:rsidRPr="00FB3FE8" w:rsidRDefault="00DD35EA" w:rsidP="00DD35E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FB3FE8">
        <w:rPr>
          <w:rFonts w:ascii="Times New Roman" w:eastAsia="Times New Roman" w:hAnsi="Times New Roman" w:cs="Times New Roman"/>
          <w:lang w:eastAsia="cs-CZ"/>
        </w:rPr>
        <w:t>SZ2</w:t>
      </w:r>
      <w:r w:rsidR="00FB3FE8" w:rsidRPr="00FB3FE8">
        <w:rPr>
          <w:rFonts w:ascii="Times New Roman" w:eastAsia="Times New Roman" w:hAnsi="Times New Roman" w:cs="Times New Roman"/>
          <w:lang w:eastAsia="cs-CZ"/>
        </w:rPr>
        <w:t xml:space="preserve">: </w:t>
      </w:r>
      <w:r w:rsidRPr="00FB3FE8">
        <w:rPr>
          <w:rFonts w:ascii="Times New Roman" w:eastAsia="Times New Roman" w:hAnsi="Times New Roman" w:cs="Times New Roman"/>
          <w:lang w:eastAsia="cs-CZ"/>
        </w:rPr>
        <w:t>a) Fonetické základy řeči – artikulační, akustický a percepční popis</w:t>
      </w:r>
    </w:p>
    <w:p w14:paraId="477C07F1" w14:textId="5A0FC2DA" w:rsidR="00DD35EA" w:rsidRPr="00FB3FE8" w:rsidRDefault="00FB3FE8" w:rsidP="00FB3FE8">
      <w:pPr>
        <w:autoSpaceDE w:val="0"/>
        <w:autoSpaceDN w:val="0"/>
        <w:adjustRightInd w:val="0"/>
        <w:spacing w:after="0" w:line="240" w:lineRule="auto"/>
        <w:ind w:left="482" w:hanging="482"/>
        <w:rPr>
          <w:rFonts w:ascii="Times New Roman" w:eastAsia="Times New Roman" w:hAnsi="Times New Roman" w:cs="Times New Roman"/>
          <w:lang w:eastAsia="cs-CZ"/>
        </w:rPr>
      </w:pPr>
      <w:r w:rsidRPr="00FB3FE8">
        <w:rPr>
          <w:rFonts w:ascii="Times New Roman" w:eastAsia="Times New Roman" w:hAnsi="Times New Roman" w:cs="Times New Roman"/>
          <w:lang w:eastAsia="cs-CZ"/>
        </w:rPr>
        <w:tab/>
      </w:r>
      <w:r w:rsidR="00DD35EA" w:rsidRPr="00FB3FE8">
        <w:rPr>
          <w:rFonts w:ascii="Times New Roman" w:eastAsia="Times New Roman" w:hAnsi="Times New Roman" w:cs="Times New Roman"/>
          <w:lang w:eastAsia="cs-CZ"/>
        </w:rPr>
        <w:t>b) Fonologický popis jazyka – segmentální a suprasegmentální úroveň</w:t>
      </w:r>
    </w:p>
    <w:p w14:paraId="7C4988D5" w14:textId="77777777" w:rsidR="00DD35EA" w:rsidRPr="00FB3FE8" w:rsidRDefault="00DD35EA" w:rsidP="00FB3FE8">
      <w:pPr>
        <w:autoSpaceDE w:val="0"/>
        <w:autoSpaceDN w:val="0"/>
        <w:adjustRightInd w:val="0"/>
        <w:spacing w:after="0" w:line="240" w:lineRule="auto"/>
        <w:ind w:left="482"/>
        <w:rPr>
          <w:rFonts w:ascii="Times New Roman" w:eastAsia="Times New Roman" w:hAnsi="Times New Roman" w:cs="Times New Roman"/>
          <w:lang w:eastAsia="cs-CZ"/>
        </w:rPr>
      </w:pPr>
      <w:r w:rsidRPr="00FB3FE8">
        <w:rPr>
          <w:rFonts w:ascii="Times New Roman" w:eastAsia="Times New Roman" w:hAnsi="Times New Roman" w:cs="Times New Roman"/>
          <w:lang w:eastAsia="cs-CZ"/>
        </w:rPr>
        <w:t>c) Problematika řečové komunikace – spisovnost, stylové roviny, osvojování řeči</w:t>
      </w:r>
    </w:p>
    <w:p w14:paraId="2C133CE1" w14:textId="4A183A16" w:rsidR="00DD35EA" w:rsidRPr="00FB3FE8" w:rsidRDefault="00FB3FE8" w:rsidP="00FB3FE8">
      <w:pPr>
        <w:tabs>
          <w:tab w:val="left" w:pos="540"/>
        </w:tabs>
        <w:ind w:left="482" w:hanging="482"/>
        <w:rPr>
          <w:rFonts w:ascii="Times New Roman" w:eastAsia="Times New Roman" w:hAnsi="Times New Roman" w:cs="Times New Roman"/>
          <w:lang w:eastAsia="cs-CZ"/>
        </w:rPr>
      </w:pPr>
      <w:r w:rsidRPr="00FB3FE8">
        <w:rPr>
          <w:rFonts w:ascii="Times New Roman" w:eastAsia="Times New Roman" w:hAnsi="Times New Roman" w:cs="Times New Roman"/>
          <w:lang w:eastAsia="cs-CZ"/>
        </w:rPr>
        <w:tab/>
      </w:r>
      <w:r w:rsidR="00DD35EA" w:rsidRPr="00FB3FE8">
        <w:rPr>
          <w:rFonts w:ascii="Times New Roman" w:eastAsia="Times New Roman" w:hAnsi="Times New Roman" w:cs="Times New Roman"/>
          <w:lang w:eastAsia="cs-CZ"/>
        </w:rPr>
        <w:t>d) Metody výzkumu – výzkum řečové produkce a percepce, statistické metody</w:t>
      </w:r>
    </w:p>
    <w:p w14:paraId="7589D8FD" w14:textId="0DAE8EF0" w:rsidR="00DD35EA" w:rsidRPr="00FB3FE8" w:rsidRDefault="00DD35EA" w:rsidP="00DD35EA">
      <w:pPr>
        <w:rPr>
          <w:rFonts w:ascii="Times New Roman" w:hAnsi="Times New Roman" w:cs="Times New Roman"/>
        </w:rPr>
      </w:pPr>
      <w:r w:rsidRPr="00FB3FE8">
        <w:rPr>
          <w:rFonts w:ascii="Times New Roman" w:hAnsi="Times New Roman" w:cs="Times New Roman"/>
        </w:rPr>
        <w:t xml:space="preserve">Celkový počet kreditů za společný základ, povinné předměty </w:t>
      </w:r>
      <w:r w:rsidR="004D5F0D" w:rsidRPr="00FB3FE8">
        <w:rPr>
          <w:rFonts w:ascii="Times New Roman" w:hAnsi="Times New Roman" w:cs="Times New Roman"/>
        </w:rPr>
        <w:t>a povinně volitelné předměty: 8</w:t>
      </w:r>
      <w:r w:rsidR="0004763F" w:rsidRPr="006D0334">
        <w:rPr>
          <w:rFonts w:ascii="Times New Roman" w:hAnsi="Times New Roman" w:cs="Times New Roman"/>
          <w:vertAlign w:val="superscript"/>
        </w:rPr>
        <w:footnoteReference w:id="6"/>
      </w:r>
      <w:r w:rsidRPr="00FB3FE8">
        <w:rPr>
          <w:rFonts w:ascii="Times New Roman" w:hAnsi="Times New Roman" w:cs="Times New Roman"/>
        </w:rPr>
        <w:t xml:space="preserve"> + 6</w:t>
      </w:r>
      <w:r w:rsidR="004D5F0D" w:rsidRPr="00FB3FE8">
        <w:rPr>
          <w:rFonts w:ascii="Times New Roman" w:hAnsi="Times New Roman" w:cs="Times New Roman"/>
        </w:rPr>
        <w:t>3</w:t>
      </w:r>
      <w:r w:rsidR="0004763F" w:rsidRPr="006D0334">
        <w:rPr>
          <w:rFonts w:ascii="Times New Roman" w:hAnsi="Times New Roman" w:cs="Times New Roman"/>
          <w:vertAlign w:val="superscript"/>
        </w:rPr>
        <w:footnoteReference w:id="7"/>
      </w:r>
      <w:r w:rsidR="004D5F0D" w:rsidRPr="00FB3FE8">
        <w:rPr>
          <w:rFonts w:ascii="Times New Roman" w:hAnsi="Times New Roman" w:cs="Times New Roman"/>
        </w:rPr>
        <w:t xml:space="preserve"> + 10 = 8</w:t>
      </w:r>
      <w:r w:rsidR="00D24010" w:rsidRPr="00FB3FE8">
        <w:rPr>
          <w:rFonts w:ascii="Times New Roman" w:hAnsi="Times New Roman" w:cs="Times New Roman"/>
        </w:rPr>
        <w:t>1</w:t>
      </w:r>
      <w:r w:rsidRPr="00FB3FE8">
        <w:rPr>
          <w:rFonts w:ascii="Times New Roman" w:hAnsi="Times New Roman" w:cs="Times New Roman"/>
        </w:rPr>
        <w:t xml:space="preserve">. </w:t>
      </w:r>
      <w:r w:rsidR="00195A6D" w:rsidRPr="00FB3FE8">
        <w:rPr>
          <w:rFonts w:ascii="Times New Roman" w:hAnsi="Times New Roman" w:cs="Times New Roman"/>
        </w:rPr>
        <w:t xml:space="preserve">Tato </w:t>
      </w:r>
      <w:r w:rsidR="004D5F0D" w:rsidRPr="00FB3FE8">
        <w:rPr>
          <w:rFonts w:ascii="Times New Roman" w:hAnsi="Times New Roman" w:cs="Times New Roman"/>
        </w:rPr>
        <w:t>hodnota činí 90</w:t>
      </w:r>
      <w:r w:rsidR="0004763F" w:rsidRPr="00FB3FE8">
        <w:rPr>
          <w:rFonts w:ascii="Times New Roman" w:hAnsi="Times New Roman" w:cs="Times New Roman"/>
        </w:rPr>
        <w:t xml:space="preserve"> </w:t>
      </w:r>
      <w:r w:rsidRPr="00FB3FE8">
        <w:rPr>
          <w:rFonts w:ascii="Times New Roman" w:hAnsi="Times New Roman" w:cs="Times New Roman"/>
        </w:rPr>
        <w:t xml:space="preserve">% z počtu 90 kreditů, jež na daný </w:t>
      </w:r>
      <w:proofErr w:type="spellStart"/>
      <w:r w:rsidRPr="00FB3FE8">
        <w:rPr>
          <w:rFonts w:ascii="Times New Roman" w:hAnsi="Times New Roman" w:cs="Times New Roman"/>
        </w:rPr>
        <w:t>půlobor</w:t>
      </w:r>
      <w:proofErr w:type="spellEnd"/>
      <w:r w:rsidRPr="00FB3FE8">
        <w:rPr>
          <w:rFonts w:ascii="Times New Roman" w:hAnsi="Times New Roman" w:cs="Times New Roman"/>
        </w:rPr>
        <w:t xml:space="preserve"> připadají ze 180 kreditů za celé dvouoborové studium.</w:t>
      </w:r>
    </w:p>
    <w:p w14:paraId="1D57DD4B" w14:textId="249D26F3" w:rsidR="00DD35EA" w:rsidRDefault="00DD35EA" w:rsidP="00DD35EA">
      <w:pPr>
        <w:rPr>
          <w:rFonts w:ascii="Times New Roman" w:hAnsi="Times New Roman" w:cs="Times New Roman"/>
        </w:rPr>
      </w:pPr>
      <w:r w:rsidRPr="00FB3FE8">
        <w:rPr>
          <w:rFonts w:ascii="Times New Roman" w:hAnsi="Times New Roman" w:cs="Times New Roman"/>
        </w:rPr>
        <w:t>Standardní doba studia: 3 roky</w:t>
      </w:r>
    </w:p>
    <w:p w14:paraId="4FFE6D92" w14:textId="2241F391" w:rsidR="00DD35EA" w:rsidRDefault="00DD35EA" w:rsidP="00DD35EA">
      <w:pPr>
        <w:spacing w:after="120"/>
        <w:rPr>
          <w:rFonts w:ascii="Times New Roman" w:hAnsi="Times New Roman" w:cs="Times New Roman"/>
          <w:b/>
        </w:rPr>
      </w:pPr>
      <w:r w:rsidRPr="00E658C5">
        <w:rPr>
          <w:rFonts w:ascii="Times New Roman" w:hAnsi="Times New Roman" w:cs="Times New Roman"/>
          <w:b/>
        </w:rPr>
        <w:t xml:space="preserve">Prerekvizity, </w:t>
      </w:r>
      <w:proofErr w:type="spellStart"/>
      <w:r w:rsidRPr="00E658C5">
        <w:rPr>
          <w:rFonts w:ascii="Times New Roman" w:hAnsi="Times New Roman" w:cs="Times New Roman"/>
          <w:b/>
        </w:rPr>
        <w:t>korekvizity</w:t>
      </w:r>
      <w:proofErr w:type="spellEnd"/>
      <w:r w:rsidRPr="00E658C5">
        <w:rPr>
          <w:rFonts w:ascii="Times New Roman" w:hAnsi="Times New Roman" w:cs="Times New Roman"/>
          <w:b/>
        </w:rPr>
        <w:t xml:space="preserve"> a neslučitelnosti povinných a povinně volitelných předmětů:</w:t>
      </w:r>
      <w:r w:rsidR="0034676A" w:rsidRPr="00E658C5">
        <w:rPr>
          <w:rFonts w:ascii="Times New Roman" w:hAnsi="Times New Roman" w:cs="Times New Roman"/>
          <w:b/>
        </w:rPr>
        <w:t xml:space="preserve"> </w:t>
      </w:r>
    </w:p>
    <w:p w14:paraId="799BF720" w14:textId="0B2E31F7" w:rsidR="0050139B" w:rsidRDefault="0050139B" w:rsidP="00DD35EA">
      <w:pPr>
        <w:spacing w:after="120"/>
        <w:rPr>
          <w:rFonts w:ascii="Times New Roman" w:hAnsi="Times New Roman" w:cs="Times New Roman"/>
          <w:bCs/>
        </w:rPr>
      </w:pPr>
      <w:r w:rsidRPr="0050139B">
        <w:rPr>
          <w:rFonts w:ascii="Times New Roman" w:hAnsi="Times New Roman" w:cs="Times New Roman"/>
          <w:bCs/>
        </w:rPr>
        <w:t xml:space="preserve">Předmět </w:t>
      </w:r>
      <w:r w:rsidRPr="0050139B">
        <w:rPr>
          <w:rFonts w:ascii="Times New Roman" w:hAnsi="Times New Roman" w:cs="Times New Roman"/>
          <w:bCs/>
          <w:i/>
          <w:iCs/>
        </w:rPr>
        <w:t xml:space="preserve">Jazyk a kognice </w:t>
      </w:r>
      <w:r w:rsidRPr="003F0846">
        <w:rPr>
          <w:rFonts w:ascii="Times New Roman" w:hAnsi="Times New Roman" w:cs="Times New Roman"/>
          <w:bCs/>
        </w:rPr>
        <w:t>(ALINP114B)</w:t>
      </w:r>
      <w:r w:rsidRPr="0050139B">
        <w:rPr>
          <w:rFonts w:ascii="Times New Roman" w:hAnsi="Times New Roman" w:cs="Times New Roman"/>
          <w:bCs/>
        </w:rPr>
        <w:t xml:space="preserve"> je prerekvizitou pro zápis předmětu </w:t>
      </w:r>
      <w:r w:rsidRPr="0050139B">
        <w:rPr>
          <w:rFonts w:ascii="Times New Roman" w:hAnsi="Times New Roman" w:cs="Times New Roman"/>
          <w:bCs/>
          <w:i/>
          <w:iCs/>
        </w:rPr>
        <w:t xml:space="preserve">Úvod do lingvistické analýzy </w:t>
      </w:r>
      <w:r w:rsidRPr="003F0846">
        <w:rPr>
          <w:rFonts w:ascii="Times New Roman" w:hAnsi="Times New Roman" w:cs="Times New Roman"/>
          <w:bCs/>
        </w:rPr>
        <w:t>(ALINP116B).</w:t>
      </w:r>
    </w:p>
    <w:p w14:paraId="302F3E49" w14:textId="1A00BB3E" w:rsidR="003F0846" w:rsidRPr="0050139B" w:rsidRDefault="003F0846" w:rsidP="00DD35EA">
      <w:pPr>
        <w:spacing w:after="12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Předmět </w:t>
      </w:r>
      <w:r w:rsidRPr="003F0846">
        <w:rPr>
          <w:rFonts w:ascii="Times New Roman" w:hAnsi="Times New Roman" w:cs="Times New Roman"/>
          <w:bCs/>
          <w:i/>
          <w:iCs/>
        </w:rPr>
        <w:t>Transkripce</w:t>
      </w:r>
      <w:r>
        <w:rPr>
          <w:rFonts w:ascii="Times New Roman" w:hAnsi="Times New Roman" w:cs="Times New Roman"/>
          <w:bCs/>
        </w:rPr>
        <w:t xml:space="preserve"> (</w:t>
      </w:r>
      <w:r w:rsidRPr="003F0846">
        <w:rPr>
          <w:rFonts w:ascii="Times New Roman" w:hAnsi="Times New Roman" w:cs="Times New Roman"/>
          <w:bCs/>
        </w:rPr>
        <w:t>AFO200005</w:t>
      </w:r>
      <w:r>
        <w:rPr>
          <w:rFonts w:ascii="Times New Roman" w:hAnsi="Times New Roman" w:cs="Times New Roman"/>
          <w:bCs/>
        </w:rPr>
        <w:t xml:space="preserve">) je prerekvizitou pro zápis předmětu </w:t>
      </w:r>
      <w:r w:rsidRPr="003F0846">
        <w:rPr>
          <w:rFonts w:ascii="Times New Roman" w:hAnsi="Times New Roman" w:cs="Times New Roman"/>
          <w:bCs/>
          <w:i/>
          <w:iCs/>
        </w:rPr>
        <w:t>Standard v řečové komunikaci</w:t>
      </w:r>
      <w:r>
        <w:rPr>
          <w:rFonts w:ascii="Times New Roman" w:hAnsi="Times New Roman" w:cs="Times New Roman"/>
          <w:bCs/>
        </w:rPr>
        <w:t xml:space="preserve"> (</w:t>
      </w:r>
      <w:r w:rsidRPr="003F0846">
        <w:rPr>
          <w:rFonts w:ascii="Times New Roman" w:hAnsi="Times New Roman" w:cs="Times New Roman"/>
          <w:bCs/>
        </w:rPr>
        <w:t>AFO200011</w:t>
      </w:r>
      <w:r>
        <w:rPr>
          <w:rFonts w:ascii="Times New Roman" w:hAnsi="Times New Roman" w:cs="Times New Roman"/>
          <w:bCs/>
        </w:rPr>
        <w:t>).</w:t>
      </w:r>
    </w:p>
    <w:p w14:paraId="4D37E657" w14:textId="77777777" w:rsidR="009D1C59" w:rsidRDefault="009D1C59">
      <w:pPr>
        <w:rPr>
          <w:rFonts w:ascii="Times New Roman" w:hAnsi="Times New Roman" w:cs="Times New Roman"/>
          <w:b/>
        </w:rPr>
      </w:pPr>
    </w:p>
    <w:p w14:paraId="1705930C" w14:textId="74C13102" w:rsidR="0025199C" w:rsidRDefault="0025199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ZMĚNY VE STUDIJNÍM PLÁNU od </w:t>
      </w:r>
      <w:proofErr w:type="spellStart"/>
      <w:r>
        <w:rPr>
          <w:rFonts w:ascii="Times New Roman" w:hAnsi="Times New Roman" w:cs="Times New Roman"/>
          <w:b/>
        </w:rPr>
        <w:t>ak</w:t>
      </w:r>
      <w:proofErr w:type="spellEnd"/>
      <w:r>
        <w:rPr>
          <w:rFonts w:ascii="Times New Roman" w:hAnsi="Times New Roman" w:cs="Times New Roman"/>
          <w:b/>
        </w:rPr>
        <w:t>. roku 2025/26</w:t>
      </w:r>
      <w:r w:rsidR="00A50FE4">
        <w:rPr>
          <w:rFonts w:ascii="Times New Roman" w:hAnsi="Times New Roman" w:cs="Times New Roman"/>
          <w:b/>
        </w:rPr>
        <w:t xml:space="preserve"> platné retrospektivně</w:t>
      </w:r>
      <w:r w:rsidR="00A50FE4">
        <w:rPr>
          <w:rStyle w:val="Znakapoznpodarou"/>
          <w:rFonts w:ascii="Times New Roman" w:hAnsi="Times New Roman" w:cs="Times New Roman"/>
          <w:b/>
        </w:rPr>
        <w:footnoteReference w:id="8"/>
      </w:r>
      <w:r>
        <w:rPr>
          <w:rFonts w:ascii="Times New Roman" w:hAnsi="Times New Roman" w:cs="Times New Roman"/>
          <w:b/>
        </w:rPr>
        <w:t>:</w:t>
      </w:r>
    </w:p>
    <w:p w14:paraId="0D5F7F72" w14:textId="66F460A4" w:rsidR="0025199C" w:rsidRDefault="0025199C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U předmětu </w:t>
      </w:r>
      <w:r w:rsidRPr="0025199C">
        <w:rPr>
          <w:rFonts w:ascii="Times New Roman" w:hAnsi="Times New Roman" w:cs="Times New Roman"/>
          <w:bCs/>
          <w:i/>
          <w:iCs/>
        </w:rPr>
        <w:t>Standard v řečové komunikaci</w:t>
      </w:r>
      <w:r>
        <w:rPr>
          <w:rFonts w:ascii="Times New Roman" w:hAnsi="Times New Roman" w:cs="Times New Roman"/>
          <w:bCs/>
        </w:rPr>
        <w:t xml:space="preserve"> (</w:t>
      </w:r>
      <w:r w:rsidRPr="0025199C">
        <w:rPr>
          <w:rFonts w:ascii="Times New Roman" w:hAnsi="Times New Roman" w:cs="Times New Roman"/>
          <w:bCs/>
        </w:rPr>
        <w:t>AFO200011</w:t>
      </w:r>
      <w:r>
        <w:rPr>
          <w:rFonts w:ascii="Times New Roman" w:hAnsi="Times New Roman" w:cs="Times New Roman"/>
          <w:bCs/>
        </w:rPr>
        <w:t>) se mění atestace ze Zk na Z.</w:t>
      </w:r>
    </w:p>
    <w:p w14:paraId="3A12F3E8" w14:textId="77777777" w:rsidR="00363999" w:rsidRDefault="00363999" w:rsidP="00363999">
      <w:pPr>
        <w:rPr>
          <w:rFonts w:ascii="Times New Roman" w:hAnsi="Times New Roman" w:cs="Times New Roman"/>
          <w:bCs/>
        </w:rPr>
      </w:pPr>
      <w:bookmarkStart w:id="2" w:name="_Hlk199160779"/>
      <w:bookmarkStart w:id="3" w:name="_Hlk208229244"/>
    </w:p>
    <w:p w14:paraId="25A96DC0" w14:textId="01EB4717" w:rsidR="00363999" w:rsidRPr="00363999" w:rsidRDefault="00363999" w:rsidP="00363999">
      <w:pPr>
        <w:rPr>
          <w:rFonts w:ascii="Times New Roman" w:hAnsi="Times New Roman" w:cs="Times New Roman"/>
          <w:b/>
        </w:rPr>
      </w:pPr>
      <w:r w:rsidRPr="00363999">
        <w:rPr>
          <w:rFonts w:ascii="Times New Roman" w:hAnsi="Times New Roman" w:cs="Times New Roman"/>
          <w:b/>
        </w:rPr>
        <w:lastRenderedPageBreak/>
        <w:t>ZMĚNA v souvislosti s reformou plnění Cizího jazyka II na FF UK, platná od 2025/26 retrospektivně:</w:t>
      </w:r>
    </w:p>
    <w:bookmarkEnd w:id="2"/>
    <w:p w14:paraId="6FE43570" w14:textId="77777777" w:rsidR="00363999" w:rsidRPr="00363999" w:rsidRDefault="00363999" w:rsidP="00363999">
      <w:pPr>
        <w:numPr>
          <w:ilvl w:val="0"/>
          <w:numId w:val="1"/>
        </w:numPr>
        <w:rPr>
          <w:rFonts w:ascii="Times New Roman" w:hAnsi="Times New Roman" w:cs="Times New Roman"/>
          <w:bCs/>
        </w:rPr>
      </w:pPr>
      <w:r w:rsidRPr="00363999">
        <w:rPr>
          <w:rFonts w:ascii="Times New Roman" w:hAnsi="Times New Roman" w:cs="Times New Roman"/>
          <w:bCs/>
        </w:rPr>
        <w:t xml:space="preserve">Zkouška z akademického čtení z jazyků A, N, F, R, Š (kódy ASZ_J2000) se nahrazuje zkouškou B1 (kódy ASZ_J1001). Zkouška z akademického čtení z italštiny se ruší. Nadále zůstává možnost plnit Cizí jazyk II kurzem Akademické čtení z jazyků A, N, F, R, Š (kódy ASZ_J3050). K tomu se navíc zavádí nově možnost plnit Cizí jazyk II </w:t>
      </w:r>
      <w:proofErr w:type="spellStart"/>
      <w:r w:rsidRPr="00363999">
        <w:rPr>
          <w:rFonts w:ascii="Times New Roman" w:hAnsi="Times New Roman" w:cs="Times New Roman"/>
          <w:bCs/>
        </w:rPr>
        <w:t>mikrocertifikátem</w:t>
      </w:r>
      <w:proofErr w:type="spellEnd"/>
      <w:r w:rsidRPr="00363999">
        <w:rPr>
          <w:rFonts w:ascii="Times New Roman" w:hAnsi="Times New Roman" w:cs="Times New Roman"/>
          <w:bCs/>
        </w:rPr>
        <w:t xml:space="preserve"> či jiným obdobným způsobem, jak je uvedeno ve studijním plánu a příslušných poznámkách pod čarou výše. Studenti, kteří si již zapsali zkoušku z akademického čtení, ji do konce </w:t>
      </w:r>
      <w:proofErr w:type="spellStart"/>
      <w:r w:rsidRPr="00363999">
        <w:rPr>
          <w:rFonts w:ascii="Times New Roman" w:hAnsi="Times New Roman" w:cs="Times New Roman"/>
          <w:bCs/>
        </w:rPr>
        <w:t>ak</w:t>
      </w:r>
      <w:proofErr w:type="spellEnd"/>
      <w:r w:rsidRPr="00363999">
        <w:rPr>
          <w:rFonts w:ascii="Times New Roman" w:hAnsi="Times New Roman" w:cs="Times New Roman"/>
          <w:bCs/>
        </w:rPr>
        <w:t xml:space="preserve">. roku 2025/26 mohou splnit v původní podobě. Pokud ji nesplní do konce </w:t>
      </w:r>
      <w:proofErr w:type="spellStart"/>
      <w:r w:rsidRPr="00363999">
        <w:rPr>
          <w:rFonts w:ascii="Times New Roman" w:hAnsi="Times New Roman" w:cs="Times New Roman"/>
          <w:bCs/>
        </w:rPr>
        <w:t>ak</w:t>
      </w:r>
      <w:proofErr w:type="spellEnd"/>
      <w:r w:rsidRPr="00363999">
        <w:rPr>
          <w:rFonts w:ascii="Times New Roman" w:hAnsi="Times New Roman" w:cs="Times New Roman"/>
          <w:bCs/>
        </w:rPr>
        <w:t xml:space="preserve">. roku 2025/26, bude jim její zápis zrušen a studenti si místo ní poté </w:t>
      </w:r>
      <w:proofErr w:type="gramStart"/>
      <w:r w:rsidRPr="00363999">
        <w:rPr>
          <w:rFonts w:ascii="Times New Roman" w:hAnsi="Times New Roman" w:cs="Times New Roman"/>
          <w:bCs/>
        </w:rPr>
        <w:t>zapíší</w:t>
      </w:r>
      <w:proofErr w:type="gramEnd"/>
      <w:r w:rsidRPr="00363999">
        <w:rPr>
          <w:rFonts w:ascii="Times New Roman" w:hAnsi="Times New Roman" w:cs="Times New Roman"/>
          <w:bCs/>
        </w:rPr>
        <w:t xml:space="preserve"> novou povinnost v podobě zkoušky B1 nebo kurzu Akademické čtení. Studentům, kteří do konce </w:t>
      </w:r>
      <w:proofErr w:type="spellStart"/>
      <w:r w:rsidRPr="00363999">
        <w:rPr>
          <w:rFonts w:ascii="Times New Roman" w:hAnsi="Times New Roman" w:cs="Times New Roman"/>
          <w:bCs/>
        </w:rPr>
        <w:t>ak</w:t>
      </w:r>
      <w:proofErr w:type="spellEnd"/>
      <w:r w:rsidRPr="00363999">
        <w:rPr>
          <w:rFonts w:ascii="Times New Roman" w:hAnsi="Times New Roman" w:cs="Times New Roman"/>
          <w:bCs/>
        </w:rPr>
        <w:t xml:space="preserve">. roku 2025/26 splní zkoušku z akademického čtení, bude tato zkouška pro splnění povinnosti Cizí jazyk II platit. Studenti, kteří si zkoušku z Cizího jazyka II ještě nezapsali, si od </w:t>
      </w:r>
      <w:proofErr w:type="spellStart"/>
      <w:r w:rsidRPr="00363999">
        <w:rPr>
          <w:rFonts w:ascii="Times New Roman" w:hAnsi="Times New Roman" w:cs="Times New Roman"/>
          <w:bCs/>
        </w:rPr>
        <w:t>ak</w:t>
      </w:r>
      <w:proofErr w:type="spellEnd"/>
      <w:r w:rsidRPr="00363999">
        <w:rPr>
          <w:rFonts w:ascii="Times New Roman" w:hAnsi="Times New Roman" w:cs="Times New Roman"/>
          <w:bCs/>
        </w:rPr>
        <w:t>. roku 2025/26 povinnost zapisují dle nových možností plnění.</w:t>
      </w:r>
    </w:p>
    <w:bookmarkEnd w:id="3"/>
    <w:p w14:paraId="4FAB564A" w14:textId="77777777" w:rsidR="0025199C" w:rsidRDefault="0025199C" w:rsidP="002825CC">
      <w:pPr>
        <w:spacing w:after="240"/>
        <w:jc w:val="center"/>
        <w:rPr>
          <w:rFonts w:ascii="Times New Roman" w:hAnsi="Times New Roman" w:cs="Times New Roman"/>
          <w:b/>
        </w:rPr>
      </w:pPr>
    </w:p>
    <w:p w14:paraId="17CCC318" w14:textId="665E6DE8" w:rsidR="00DD35EA" w:rsidRDefault="00DD35EA" w:rsidP="002825CC">
      <w:pPr>
        <w:spacing w:after="240"/>
        <w:jc w:val="center"/>
        <w:rPr>
          <w:rFonts w:ascii="Times New Roman" w:hAnsi="Times New Roman" w:cs="Times New Roman"/>
          <w:b/>
        </w:rPr>
      </w:pPr>
      <w:r w:rsidRPr="00FB3FE8">
        <w:rPr>
          <w:rFonts w:ascii="Times New Roman" w:hAnsi="Times New Roman" w:cs="Times New Roman"/>
          <w:b/>
        </w:rPr>
        <w:t>DOPORUČENÝ STUDIJNÍ PLÁN</w:t>
      </w:r>
    </w:p>
    <w:tbl>
      <w:tblPr>
        <w:tblW w:w="9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23"/>
        <w:gridCol w:w="1500"/>
        <w:gridCol w:w="855"/>
        <w:gridCol w:w="854"/>
        <w:gridCol w:w="957"/>
        <w:gridCol w:w="900"/>
      </w:tblGrid>
      <w:tr w:rsidR="0027099A" w:rsidRPr="00B83C81" w14:paraId="09EAF991" w14:textId="77777777" w:rsidTr="0027099A">
        <w:trPr>
          <w:cantSplit/>
        </w:trPr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E5905C" w14:textId="491EB059" w:rsidR="0027099A" w:rsidRPr="008A797F" w:rsidRDefault="0027099A" w:rsidP="0027099A">
            <w:pPr>
              <w:pStyle w:val="Pln1sloupec"/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DFD152" w14:textId="37D6089F" w:rsidR="0027099A" w:rsidRPr="0049353D" w:rsidRDefault="0027099A" w:rsidP="0027099A">
            <w:pPr>
              <w:pStyle w:val="Plnostatnsloupce"/>
            </w:pPr>
            <w:r>
              <w:rPr>
                <w:i/>
              </w:rPr>
              <w:t>Kód SIS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A6A302" w14:textId="463233CF" w:rsidR="0027099A" w:rsidRPr="00B83C81" w:rsidRDefault="0027099A" w:rsidP="0027099A">
            <w:pPr>
              <w:pStyle w:val="Plnostatnsloupce"/>
              <w:rPr>
                <w:szCs w:val="22"/>
              </w:rPr>
            </w:pPr>
            <w:r>
              <w:rPr>
                <w:i/>
              </w:rPr>
              <w:t>hodin předn./sem.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8680D" w14:textId="0EFA7687" w:rsidR="0027099A" w:rsidRPr="00B83C81" w:rsidRDefault="0027099A" w:rsidP="0027099A">
            <w:pPr>
              <w:pStyle w:val="Plnostatnsloupce"/>
              <w:rPr>
                <w:szCs w:val="22"/>
              </w:rPr>
            </w:pPr>
            <w:r>
              <w:rPr>
                <w:i/>
              </w:rPr>
              <w:t>Atestace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4CC33E" w14:textId="39A1C2DB" w:rsidR="0027099A" w:rsidRPr="00B83C81" w:rsidRDefault="0027099A" w:rsidP="0027099A">
            <w:pPr>
              <w:pStyle w:val="Plnostatnsloupce"/>
            </w:pPr>
            <w:r>
              <w:rPr>
                <w:i/>
              </w:rPr>
              <w:t>Kredity</w:t>
            </w:r>
          </w:p>
        </w:tc>
      </w:tr>
      <w:tr w:rsidR="0027099A" w:rsidRPr="001754FE" w14:paraId="0C6F3080" w14:textId="77777777" w:rsidTr="0027099A">
        <w:trPr>
          <w:cantSplit/>
        </w:trPr>
        <w:tc>
          <w:tcPr>
            <w:tcW w:w="4723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3396CBC0" w14:textId="77777777" w:rsidR="0027099A" w:rsidRPr="001754FE" w:rsidRDefault="0027099A" w:rsidP="0027099A">
            <w:pPr>
              <w:pStyle w:val="Pln1sloupec"/>
              <w:rPr>
                <w:b/>
              </w:rPr>
            </w:pPr>
            <w:r w:rsidRPr="001754FE">
              <w:rPr>
                <w:b/>
              </w:rPr>
              <w:t>První ročník</w:t>
            </w:r>
          </w:p>
        </w:tc>
        <w:tc>
          <w:tcPr>
            <w:tcW w:w="4166" w:type="dxa"/>
            <w:gridSpan w:val="4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B136149" w14:textId="76C71A17" w:rsidR="0027099A" w:rsidRPr="00FB3FE8" w:rsidRDefault="004666E3" w:rsidP="0027099A">
            <w:pPr>
              <w:pStyle w:val="Plnostatnsloupce"/>
              <w:rPr>
                <w:b/>
                <w:bCs/>
              </w:rPr>
            </w:pPr>
            <w:r>
              <w:rPr>
                <w:b/>
              </w:rPr>
              <w:t>Celkem kreditů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718813DE" w14:textId="1AB82304" w:rsidR="0027099A" w:rsidRPr="00FB3FE8" w:rsidRDefault="0027099A" w:rsidP="0027099A">
            <w:pPr>
              <w:pStyle w:val="Plnostatnsloupce"/>
              <w:rPr>
                <w:b/>
                <w:bCs/>
              </w:rPr>
            </w:pPr>
            <w:r w:rsidRPr="00FB3FE8">
              <w:rPr>
                <w:b/>
                <w:bCs/>
              </w:rPr>
              <w:t>31,5</w:t>
            </w:r>
          </w:p>
        </w:tc>
      </w:tr>
      <w:tr w:rsidR="006D0334" w:rsidRPr="001754FE" w14:paraId="2D7A8D8C" w14:textId="77777777" w:rsidTr="008C0712">
        <w:trPr>
          <w:cantSplit/>
        </w:trPr>
        <w:tc>
          <w:tcPr>
            <w:tcW w:w="6223" w:type="dxa"/>
            <w:gridSpan w:val="2"/>
            <w:shd w:val="clear" w:color="auto" w:fill="auto"/>
            <w:vAlign w:val="center"/>
          </w:tcPr>
          <w:p w14:paraId="5B347221" w14:textId="004B8A6C" w:rsidR="006D0334" w:rsidRPr="00DA554C" w:rsidRDefault="006D0334" w:rsidP="006D0334">
            <w:pPr>
              <w:pStyle w:val="Pln1sloupec"/>
            </w:pPr>
            <w:proofErr w:type="gramStart"/>
            <w:r w:rsidRPr="006606EA">
              <w:t>Filo</w:t>
            </w:r>
            <w:r>
              <w:t>s</w:t>
            </w:r>
            <w:r w:rsidRPr="006606EA">
              <w:t>ofie</w:t>
            </w:r>
            <w:proofErr w:type="gramEnd"/>
            <w:r w:rsidRPr="006606EA">
              <w:t xml:space="preserve"> </w:t>
            </w:r>
            <w:r w:rsidRPr="006606EA">
              <w:rPr>
                <w:i/>
                <w:iCs/>
              </w:rPr>
              <w:t>(2 z vypisovaných předmětů)</w:t>
            </w:r>
          </w:p>
        </w:tc>
        <w:tc>
          <w:tcPr>
            <w:tcW w:w="1709" w:type="dxa"/>
            <w:gridSpan w:val="2"/>
            <w:shd w:val="clear" w:color="auto" w:fill="auto"/>
            <w:vAlign w:val="center"/>
          </w:tcPr>
          <w:p w14:paraId="783C4AC0" w14:textId="34D6869E" w:rsidR="006D0334" w:rsidRPr="00DA554C" w:rsidRDefault="006D0334" w:rsidP="006D0334">
            <w:pPr>
              <w:pStyle w:val="Plnostatnsloupce"/>
            </w:pPr>
            <w:r w:rsidRPr="00D514B4">
              <w:t>2 × (2 / –)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3C0CB165" w14:textId="3B23F26F" w:rsidR="006D0334" w:rsidRPr="00DA554C" w:rsidRDefault="006D0334" w:rsidP="006D0334">
            <w:pPr>
              <w:pStyle w:val="Plnostatnsloupce"/>
            </w:pPr>
            <w:r w:rsidRPr="00D514B4">
              <w:t>2 × Z</w:t>
            </w:r>
          </w:p>
        </w:tc>
        <w:tc>
          <w:tcPr>
            <w:tcW w:w="900" w:type="dxa"/>
            <w:shd w:val="clear" w:color="auto" w:fill="auto"/>
          </w:tcPr>
          <w:p w14:paraId="4DFE3D18" w14:textId="0D5EDB1B" w:rsidR="006D0334" w:rsidRPr="00DA554C" w:rsidRDefault="006D0334" w:rsidP="006D0334">
            <w:pPr>
              <w:pStyle w:val="Plnostatnsloupce"/>
            </w:pPr>
            <w:r w:rsidRPr="00DA554C">
              <w:t>3</w:t>
            </w:r>
            <w:bookmarkStart w:id="4" w:name="_Ref152676075"/>
            <w:r w:rsidRPr="006D0334">
              <w:rPr>
                <w:rStyle w:val="Znakapoznpodarou"/>
                <w:bCs/>
                <w:iCs/>
                <w:szCs w:val="22"/>
              </w:rPr>
              <w:footnoteReference w:id="9"/>
            </w:r>
            <w:bookmarkEnd w:id="4"/>
          </w:p>
        </w:tc>
      </w:tr>
      <w:tr w:rsidR="0027099A" w:rsidRPr="001754FE" w14:paraId="450CC084" w14:textId="77777777" w:rsidTr="00B54EFB">
        <w:trPr>
          <w:cantSplit/>
        </w:trPr>
        <w:tc>
          <w:tcPr>
            <w:tcW w:w="7932" w:type="dxa"/>
            <w:gridSpan w:val="4"/>
            <w:shd w:val="clear" w:color="auto" w:fill="auto"/>
          </w:tcPr>
          <w:p w14:paraId="5FE68571" w14:textId="5A4ABF93" w:rsidR="0027099A" w:rsidRPr="00DA554C" w:rsidRDefault="0027099A" w:rsidP="0027099A">
            <w:pPr>
              <w:pStyle w:val="Pln1sloupec"/>
            </w:pPr>
            <w:r w:rsidRPr="008A797F">
              <w:t>Cizí jazyk I zkouška B2 (A</w:t>
            </w:r>
            <w:r>
              <w:t xml:space="preserve">, </w:t>
            </w:r>
            <w:r w:rsidRPr="008A797F">
              <w:t>N</w:t>
            </w:r>
            <w:r>
              <w:t xml:space="preserve">, </w:t>
            </w:r>
            <w:r w:rsidRPr="008A797F">
              <w:t>F)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299A1CE3" w14:textId="77777777" w:rsidR="0027099A" w:rsidRPr="00DA554C" w:rsidRDefault="0027099A" w:rsidP="0027099A">
            <w:pPr>
              <w:pStyle w:val="Plnostatnsloupce"/>
            </w:pPr>
            <w:r w:rsidRPr="00DA554C">
              <w:t>Zk</w:t>
            </w:r>
          </w:p>
        </w:tc>
        <w:tc>
          <w:tcPr>
            <w:tcW w:w="900" w:type="dxa"/>
            <w:shd w:val="clear" w:color="auto" w:fill="auto"/>
          </w:tcPr>
          <w:p w14:paraId="18530C54" w14:textId="7DCB558E" w:rsidR="0027099A" w:rsidRPr="00DA554C" w:rsidRDefault="0027099A" w:rsidP="0027099A">
            <w:pPr>
              <w:pStyle w:val="Plnostatnsloupce"/>
            </w:pPr>
            <w:r>
              <w:t>2,5</w:t>
            </w:r>
            <w:r>
              <w:rPr>
                <w:bCs/>
                <w:i/>
                <w:szCs w:val="22"/>
              </w:rPr>
              <w:fldChar w:fldCharType="begin"/>
            </w:r>
            <w:r>
              <w:instrText xml:space="preserve"> NOTEREF _Ref152676075 \f \h </w:instrText>
            </w:r>
            <w:r>
              <w:rPr>
                <w:bCs/>
                <w:i/>
                <w:szCs w:val="22"/>
              </w:rPr>
              <w:instrText xml:space="preserve"> \* MERGEFORMAT </w:instrText>
            </w:r>
            <w:r>
              <w:rPr>
                <w:bCs/>
                <w:i/>
                <w:szCs w:val="22"/>
              </w:rPr>
            </w:r>
            <w:r>
              <w:rPr>
                <w:bCs/>
                <w:i/>
                <w:szCs w:val="22"/>
              </w:rPr>
              <w:fldChar w:fldCharType="separate"/>
            </w:r>
            <w:r w:rsidR="006D0334" w:rsidRPr="006D0334">
              <w:rPr>
                <w:rStyle w:val="Znakapoznpodarou"/>
              </w:rPr>
              <w:t>6</w:t>
            </w:r>
            <w:r>
              <w:rPr>
                <w:bCs/>
                <w:i/>
                <w:szCs w:val="22"/>
              </w:rPr>
              <w:fldChar w:fldCharType="end"/>
            </w:r>
          </w:p>
        </w:tc>
      </w:tr>
      <w:tr w:rsidR="0027099A" w:rsidRPr="00B83C81" w14:paraId="63E04C05" w14:textId="77777777" w:rsidTr="006171B3">
        <w:trPr>
          <w:cantSplit/>
        </w:trPr>
        <w:tc>
          <w:tcPr>
            <w:tcW w:w="4723" w:type="dxa"/>
          </w:tcPr>
          <w:p w14:paraId="1542652B" w14:textId="77777777" w:rsidR="0027099A" w:rsidRPr="008A797F" w:rsidRDefault="0027099A" w:rsidP="0027099A">
            <w:pPr>
              <w:pStyle w:val="Pln1sloupec"/>
            </w:pPr>
            <w:r w:rsidRPr="008A797F">
              <w:t xml:space="preserve">Fyziologická fonetika                     </w:t>
            </w:r>
          </w:p>
        </w:tc>
        <w:tc>
          <w:tcPr>
            <w:tcW w:w="1500" w:type="dxa"/>
          </w:tcPr>
          <w:p w14:paraId="2F2FD49A" w14:textId="6F696AD8" w:rsidR="0027099A" w:rsidRPr="0049353D" w:rsidRDefault="0027099A" w:rsidP="0027099A">
            <w:pPr>
              <w:pStyle w:val="Plnostatnsloupce"/>
            </w:pPr>
            <w:r w:rsidRPr="009C2648">
              <w:t>AFO200001</w:t>
            </w:r>
          </w:p>
        </w:tc>
        <w:tc>
          <w:tcPr>
            <w:tcW w:w="855" w:type="dxa"/>
          </w:tcPr>
          <w:p w14:paraId="58FBD157" w14:textId="77777777" w:rsidR="0027099A" w:rsidRPr="00B83C81" w:rsidRDefault="0027099A" w:rsidP="0027099A">
            <w:pPr>
              <w:pStyle w:val="Plnostatnsloupce"/>
              <w:rPr>
                <w:szCs w:val="22"/>
              </w:rPr>
            </w:pPr>
            <w:r>
              <w:t>1 / 1</w:t>
            </w:r>
          </w:p>
        </w:tc>
        <w:tc>
          <w:tcPr>
            <w:tcW w:w="854" w:type="dxa"/>
          </w:tcPr>
          <w:p w14:paraId="4F9AD5B0" w14:textId="77777777" w:rsidR="0027099A" w:rsidRPr="00B83C81" w:rsidRDefault="0027099A" w:rsidP="0027099A">
            <w:pPr>
              <w:pStyle w:val="Plnostatnsloupce"/>
              <w:rPr>
                <w:szCs w:val="22"/>
              </w:rPr>
            </w:pPr>
          </w:p>
        </w:tc>
        <w:tc>
          <w:tcPr>
            <w:tcW w:w="957" w:type="dxa"/>
          </w:tcPr>
          <w:p w14:paraId="0204AE0A" w14:textId="77777777" w:rsidR="0027099A" w:rsidRPr="00B83C81" w:rsidRDefault="0027099A" w:rsidP="0027099A">
            <w:pPr>
              <w:pStyle w:val="Plnostatnsloupce"/>
              <w:rPr>
                <w:szCs w:val="22"/>
              </w:rPr>
            </w:pPr>
            <w:r>
              <w:rPr>
                <w:szCs w:val="22"/>
              </w:rPr>
              <w:t>Zk</w:t>
            </w:r>
          </w:p>
        </w:tc>
        <w:tc>
          <w:tcPr>
            <w:tcW w:w="900" w:type="dxa"/>
          </w:tcPr>
          <w:p w14:paraId="089554BB" w14:textId="77777777" w:rsidR="0027099A" w:rsidRPr="00B83C81" w:rsidRDefault="0027099A" w:rsidP="0027099A">
            <w:pPr>
              <w:pStyle w:val="Plnostatnsloupce"/>
            </w:pPr>
            <w:r>
              <w:t>4</w:t>
            </w:r>
          </w:p>
        </w:tc>
      </w:tr>
      <w:tr w:rsidR="0027099A" w:rsidRPr="00B83C81" w14:paraId="4012D455" w14:textId="77777777" w:rsidTr="006171B3">
        <w:trPr>
          <w:cantSplit/>
        </w:trPr>
        <w:tc>
          <w:tcPr>
            <w:tcW w:w="4723" w:type="dxa"/>
            <w:vAlign w:val="center"/>
          </w:tcPr>
          <w:p w14:paraId="2ED15498" w14:textId="77777777" w:rsidR="0027099A" w:rsidRPr="008A797F" w:rsidRDefault="0027099A" w:rsidP="0027099A">
            <w:pPr>
              <w:pStyle w:val="Pln1sloupec"/>
            </w:pPr>
            <w:r w:rsidRPr="008A797F">
              <w:t>Metody fonetické práce</w:t>
            </w:r>
          </w:p>
        </w:tc>
        <w:tc>
          <w:tcPr>
            <w:tcW w:w="1500" w:type="dxa"/>
          </w:tcPr>
          <w:p w14:paraId="2FA70E48" w14:textId="270EF72F" w:rsidR="0027099A" w:rsidRPr="0049353D" w:rsidRDefault="0027099A" w:rsidP="0027099A">
            <w:pPr>
              <w:pStyle w:val="Plnostatnsloupce"/>
            </w:pPr>
            <w:r w:rsidRPr="009C2648">
              <w:t>AFO200002</w:t>
            </w:r>
          </w:p>
        </w:tc>
        <w:tc>
          <w:tcPr>
            <w:tcW w:w="855" w:type="dxa"/>
            <w:vAlign w:val="center"/>
          </w:tcPr>
          <w:p w14:paraId="36DBA970" w14:textId="77777777" w:rsidR="0027099A" w:rsidRDefault="0027099A" w:rsidP="0027099A">
            <w:pPr>
              <w:pStyle w:val="Plnostatnsloupce"/>
            </w:pPr>
            <w:r>
              <w:t>1 / 1</w:t>
            </w:r>
          </w:p>
        </w:tc>
        <w:tc>
          <w:tcPr>
            <w:tcW w:w="854" w:type="dxa"/>
            <w:vAlign w:val="center"/>
          </w:tcPr>
          <w:p w14:paraId="23FFF9E4" w14:textId="77777777" w:rsidR="0027099A" w:rsidRPr="00B83C81" w:rsidRDefault="0027099A" w:rsidP="0027099A">
            <w:pPr>
              <w:pStyle w:val="Plnostatnsloupce"/>
              <w:rPr>
                <w:szCs w:val="22"/>
              </w:rPr>
            </w:pPr>
          </w:p>
        </w:tc>
        <w:tc>
          <w:tcPr>
            <w:tcW w:w="957" w:type="dxa"/>
            <w:vAlign w:val="center"/>
          </w:tcPr>
          <w:p w14:paraId="2E226F41" w14:textId="77777777" w:rsidR="0027099A" w:rsidRDefault="0027099A" w:rsidP="0027099A">
            <w:pPr>
              <w:pStyle w:val="Plnostatnsloupce"/>
              <w:rPr>
                <w:szCs w:val="22"/>
              </w:rPr>
            </w:pPr>
            <w:r>
              <w:t>Zk</w:t>
            </w:r>
          </w:p>
        </w:tc>
        <w:tc>
          <w:tcPr>
            <w:tcW w:w="900" w:type="dxa"/>
            <w:vAlign w:val="center"/>
          </w:tcPr>
          <w:p w14:paraId="7A12D8C4" w14:textId="77777777" w:rsidR="0027099A" w:rsidRDefault="0027099A" w:rsidP="0027099A">
            <w:pPr>
              <w:pStyle w:val="Plnostatnsloupce"/>
            </w:pPr>
            <w:r>
              <w:t>3</w:t>
            </w:r>
          </w:p>
        </w:tc>
      </w:tr>
      <w:tr w:rsidR="0027099A" w:rsidRPr="00B83C81" w14:paraId="389BBF66" w14:textId="77777777" w:rsidTr="006171B3">
        <w:trPr>
          <w:cantSplit/>
        </w:trPr>
        <w:tc>
          <w:tcPr>
            <w:tcW w:w="4723" w:type="dxa"/>
          </w:tcPr>
          <w:p w14:paraId="2D68A7E8" w14:textId="77777777" w:rsidR="0027099A" w:rsidRPr="008A797F" w:rsidRDefault="0027099A" w:rsidP="0027099A">
            <w:pPr>
              <w:pStyle w:val="Pln1sloupec"/>
            </w:pPr>
            <w:r w:rsidRPr="008A797F">
              <w:t xml:space="preserve">Akustika řeči I                           </w:t>
            </w:r>
          </w:p>
        </w:tc>
        <w:tc>
          <w:tcPr>
            <w:tcW w:w="1500" w:type="dxa"/>
          </w:tcPr>
          <w:p w14:paraId="22FE3FC2" w14:textId="4784EE59" w:rsidR="0027099A" w:rsidRPr="0049353D" w:rsidRDefault="0027099A" w:rsidP="0027099A">
            <w:pPr>
              <w:pStyle w:val="Plnostatnsloupce"/>
            </w:pPr>
            <w:r w:rsidRPr="009C2648">
              <w:t>AFO200003</w:t>
            </w:r>
          </w:p>
        </w:tc>
        <w:tc>
          <w:tcPr>
            <w:tcW w:w="855" w:type="dxa"/>
          </w:tcPr>
          <w:p w14:paraId="0EE0AC1A" w14:textId="77777777" w:rsidR="0027099A" w:rsidRPr="00B83C81" w:rsidRDefault="0027099A" w:rsidP="0027099A">
            <w:pPr>
              <w:pStyle w:val="Plnostatnsloupce"/>
              <w:rPr>
                <w:szCs w:val="22"/>
              </w:rPr>
            </w:pPr>
            <w:r>
              <w:t>1 / 1</w:t>
            </w:r>
          </w:p>
        </w:tc>
        <w:tc>
          <w:tcPr>
            <w:tcW w:w="854" w:type="dxa"/>
          </w:tcPr>
          <w:p w14:paraId="5C3724E1" w14:textId="77777777" w:rsidR="0027099A" w:rsidRPr="00B83C81" w:rsidRDefault="0027099A" w:rsidP="0027099A">
            <w:pPr>
              <w:pStyle w:val="Plnostatnsloupce"/>
              <w:rPr>
                <w:szCs w:val="22"/>
              </w:rPr>
            </w:pPr>
          </w:p>
        </w:tc>
        <w:tc>
          <w:tcPr>
            <w:tcW w:w="957" w:type="dxa"/>
          </w:tcPr>
          <w:p w14:paraId="4A8EB7DC" w14:textId="77777777" w:rsidR="0027099A" w:rsidRPr="00B83C81" w:rsidRDefault="0027099A" w:rsidP="0027099A">
            <w:pPr>
              <w:pStyle w:val="Plnostatnsloupce"/>
              <w:rPr>
                <w:szCs w:val="22"/>
              </w:rPr>
            </w:pPr>
            <w:r>
              <w:rPr>
                <w:szCs w:val="22"/>
              </w:rPr>
              <w:t>Z</w:t>
            </w:r>
          </w:p>
        </w:tc>
        <w:tc>
          <w:tcPr>
            <w:tcW w:w="900" w:type="dxa"/>
          </w:tcPr>
          <w:p w14:paraId="603050E1" w14:textId="77777777" w:rsidR="0027099A" w:rsidRPr="00B83C81" w:rsidRDefault="0027099A" w:rsidP="0027099A">
            <w:pPr>
              <w:pStyle w:val="Plnostatnsloupce"/>
            </w:pPr>
            <w:r>
              <w:t>3</w:t>
            </w:r>
          </w:p>
        </w:tc>
      </w:tr>
      <w:tr w:rsidR="0027099A" w:rsidRPr="00B83C81" w14:paraId="35EFF1F1" w14:textId="77777777" w:rsidTr="006171B3">
        <w:trPr>
          <w:cantSplit/>
        </w:trPr>
        <w:tc>
          <w:tcPr>
            <w:tcW w:w="4723" w:type="dxa"/>
          </w:tcPr>
          <w:p w14:paraId="4A0A88F7" w14:textId="77777777" w:rsidR="0027099A" w:rsidRPr="008A797F" w:rsidRDefault="0027099A" w:rsidP="0027099A">
            <w:pPr>
              <w:pStyle w:val="Pln1sloupec"/>
            </w:pPr>
            <w:r w:rsidRPr="008A797F">
              <w:t>Akustika řeči II</w:t>
            </w:r>
          </w:p>
        </w:tc>
        <w:tc>
          <w:tcPr>
            <w:tcW w:w="1500" w:type="dxa"/>
          </w:tcPr>
          <w:p w14:paraId="11354E90" w14:textId="1B65B371" w:rsidR="0027099A" w:rsidRPr="0049353D" w:rsidRDefault="0027099A" w:rsidP="0027099A">
            <w:pPr>
              <w:pStyle w:val="Plnostatnsloupce"/>
            </w:pPr>
            <w:r w:rsidRPr="009C2648">
              <w:t>AFO200004</w:t>
            </w:r>
          </w:p>
        </w:tc>
        <w:tc>
          <w:tcPr>
            <w:tcW w:w="855" w:type="dxa"/>
          </w:tcPr>
          <w:p w14:paraId="4513B431" w14:textId="77777777" w:rsidR="0027099A" w:rsidRDefault="0027099A" w:rsidP="0027099A">
            <w:pPr>
              <w:pStyle w:val="Plnostatnsloupce"/>
            </w:pPr>
          </w:p>
        </w:tc>
        <w:tc>
          <w:tcPr>
            <w:tcW w:w="854" w:type="dxa"/>
          </w:tcPr>
          <w:p w14:paraId="1FF49963" w14:textId="77777777" w:rsidR="0027099A" w:rsidRPr="00B83C81" w:rsidRDefault="0027099A" w:rsidP="0027099A">
            <w:pPr>
              <w:pStyle w:val="Plnostatnsloupce"/>
              <w:rPr>
                <w:szCs w:val="22"/>
              </w:rPr>
            </w:pPr>
            <w:r>
              <w:rPr>
                <w:szCs w:val="22"/>
              </w:rPr>
              <w:t>1 / 1</w:t>
            </w:r>
          </w:p>
        </w:tc>
        <w:tc>
          <w:tcPr>
            <w:tcW w:w="957" w:type="dxa"/>
          </w:tcPr>
          <w:p w14:paraId="05AD3FCA" w14:textId="77777777" w:rsidR="0027099A" w:rsidRDefault="0027099A" w:rsidP="0027099A">
            <w:pPr>
              <w:pStyle w:val="Plnostatnsloupce"/>
              <w:rPr>
                <w:szCs w:val="22"/>
              </w:rPr>
            </w:pPr>
            <w:r>
              <w:rPr>
                <w:szCs w:val="22"/>
              </w:rPr>
              <w:t>Zk</w:t>
            </w:r>
          </w:p>
        </w:tc>
        <w:tc>
          <w:tcPr>
            <w:tcW w:w="900" w:type="dxa"/>
          </w:tcPr>
          <w:p w14:paraId="6274CD2C" w14:textId="77777777" w:rsidR="0027099A" w:rsidRDefault="0027099A" w:rsidP="0027099A">
            <w:pPr>
              <w:pStyle w:val="Plnostatnsloupce"/>
            </w:pPr>
            <w:r>
              <w:t>4</w:t>
            </w:r>
          </w:p>
        </w:tc>
      </w:tr>
      <w:tr w:rsidR="0027099A" w:rsidRPr="00B83C81" w14:paraId="3BF38D31" w14:textId="77777777" w:rsidTr="006171B3">
        <w:trPr>
          <w:cantSplit/>
        </w:trPr>
        <w:tc>
          <w:tcPr>
            <w:tcW w:w="4723" w:type="dxa"/>
          </w:tcPr>
          <w:p w14:paraId="5121860A" w14:textId="77777777" w:rsidR="0027099A" w:rsidRPr="008A797F" w:rsidRDefault="0027099A" w:rsidP="0027099A">
            <w:pPr>
              <w:pStyle w:val="Pln1sloupec"/>
            </w:pPr>
            <w:r w:rsidRPr="008A797F">
              <w:t xml:space="preserve">Transkripce                               </w:t>
            </w:r>
          </w:p>
        </w:tc>
        <w:tc>
          <w:tcPr>
            <w:tcW w:w="1500" w:type="dxa"/>
          </w:tcPr>
          <w:p w14:paraId="0E1FFF28" w14:textId="2BA5CDD2" w:rsidR="0027099A" w:rsidRPr="0049353D" w:rsidRDefault="0027099A" w:rsidP="0027099A">
            <w:pPr>
              <w:pStyle w:val="Plnostatnsloupce"/>
            </w:pPr>
            <w:r w:rsidRPr="009C2648">
              <w:t>AFO200005</w:t>
            </w:r>
          </w:p>
        </w:tc>
        <w:tc>
          <w:tcPr>
            <w:tcW w:w="855" w:type="dxa"/>
          </w:tcPr>
          <w:p w14:paraId="7C8C6CFB" w14:textId="77777777" w:rsidR="0027099A" w:rsidRDefault="0027099A" w:rsidP="0027099A">
            <w:pPr>
              <w:pStyle w:val="Plnostatnsloupce"/>
            </w:pPr>
            <w:r>
              <w:t>1 / 1</w:t>
            </w:r>
          </w:p>
        </w:tc>
        <w:tc>
          <w:tcPr>
            <w:tcW w:w="854" w:type="dxa"/>
          </w:tcPr>
          <w:p w14:paraId="323DD604" w14:textId="77777777" w:rsidR="0027099A" w:rsidRDefault="0027099A" w:rsidP="0027099A">
            <w:pPr>
              <w:pStyle w:val="Plnostatnsloupce"/>
              <w:rPr>
                <w:szCs w:val="22"/>
              </w:rPr>
            </w:pPr>
          </w:p>
        </w:tc>
        <w:tc>
          <w:tcPr>
            <w:tcW w:w="957" w:type="dxa"/>
          </w:tcPr>
          <w:p w14:paraId="0948229C" w14:textId="77777777" w:rsidR="0027099A" w:rsidRDefault="0027099A" w:rsidP="0027099A">
            <w:pPr>
              <w:pStyle w:val="Plnostatnsloupce"/>
              <w:rPr>
                <w:szCs w:val="22"/>
              </w:rPr>
            </w:pPr>
            <w:r>
              <w:rPr>
                <w:szCs w:val="22"/>
              </w:rPr>
              <w:t>Zk</w:t>
            </w:r>
          </w:p>
        </w:tc>
        <w:tc>
          <w:tcPr>
            <w:tcW w:w="900" w:type="dxa"/>
          </w:tcPr>
          <w:p w14:paraId="2F647544" w14:textId="77777777" w:rsidR="0027099A" w:rsidRDefault="0027099A" w:rsidP="0027099A">
            <w:pPr>
              <w:pStyle w:val="Plnostatnsloupce"/>
            </w:pPr>
            <w:r w:rsidRPr="00B83C81">
              <w:t>3</w:t>
            </w:r>
          </w:p>
        </w:tc>
      </w:tr>
      <w:tr w:rsidR="0027099A" w:rsidRPr="00B83C81" w14:paraId="68D3611D" w14:textId="77777777" w:rsidTr="006171B3">
        <w:trPr>
          <w:cantSplit/>
        </w:trPr>
        <w:tc>
          <w:tcPr>
            <w:tcW w:w="4723" w:type="dxa"/>
          </w:tcPr>
          <w:p w14:paraId="097C6254" w14:textId="77777777" w:rsidR="0027099A" w:rsidRPr="008A797F" w:rsidRDefault="0027099A" w:rsidP="0027099A">
            <w:pPr>
              <w:pStyle w:val="Pln1sloupec"/>
            </w:pPr>
            <w:r w:rsidRPr="008A797F">
              <w:t xml:space="preserve">Základy fonologie                      </w:t>
            </w:r>
          </w:p>
        </w:tc>
        <w:tc>
          <w:tcPr>
            <w:tcW w:w="1500" w:type="dxa"/>
          </w:tcPr>
          <w:p w14:paraId="03D4D59C" w14:textId="06575FC4" w:rsidR="0027099A" w:rsidRPr="0049353D" w:rsidRDefault="0027099A" w:rsidP="0027099A">
            <w:pPr>
              <w:pStyle w:val="Plnostatnsloupce"/>
            </w:pPr>
            <w:r>
              <w:t>AFO200006</w:t>
            </w:r>
          </w:p>
        </w:tc>
        <w:tc>
          <w:tcPr>
            <w:tcW w:w="855" w:type="dxa"/>
          </w:tcPr>
          <w:p w14:paraId="171371C7" w14:textId="77777777" w:rsidR="0027099A" w:rsidRDefault="0027099A" w:rsidP="0027099A">
            <w:pPr>
              <w:pStyle w:val="Plnostatnsloupce"/>
            </w:pPr>
          </w:p>
        </w:tc>
        <w:tc>
          <w:tcPr>
            <w:tcW w:w="854" w:type="dxa"/>
          </w:tcPr>
          <w:p w14:paraId="6000AA4B" w14:textId="77777777" w:rsidR="0027099A" w:rsidRDefault="0027099A" w:rsidP="0027099A">
            <w:pPr>
              <w:pStyle w:val="Plnostatnsloupce"/>
              <w:rPr>
                <w:szCs w:val="22"/>
              </w:rPr>
            </w:pPr>
            <w:r w:rsidRPr="00974C40">
              <w:t>1 / 1</w:t>
            </w:r>
          </w:p>
        </w:tc>
        <w:tc>
          <w:tcPr>
            <w:tcW w:w="957" w:type="dxa"/>
          </w:tcPr>
          <w:p w14:paraId="1491F8A2" w14:textId="77777777" w:rsidR="0027099A" w:rsidRDefault="0027099A" w:rsidP="0027099A">
            <w:pPr>
              <w:pStyle w:val="Plnostatnsloupce"/>
              <w:rPr>
                <w:szCs w:val="22"/>
              </w:rPr>
            </w:pPr>
            <w:r>
              <w:rPr>
                <w:szCs w:val="22"/>
              </w:rPr>
              <w:t>Zk</w:t>
            </w:r>
          </w:p>
        </w:tc>
        <w:tc>
          <w:tcPr>
            <w:tcW w:w="900" w:type="dxa"/>
          </w:tcPr>
          <w:p w14:paraId="3EFC1C38" w14:textId="77777777" w:rsidR="0027099A" w:rsidRPr="00B83C81" w:rsidRDefault="0027099A" w:rsidP="0027099A">
            <w:pPr>
              <w:pStyle w:val="Plnostatnsloupce"/>
            </w:pPr>
            <w:r>
              <w:t>3</w:t>
            </w:r>
          </w:p>
        </w:tc>
      </w:tr>
      <w:tr w:rsidR="0027099A" w:rsidRPr="00B83C81" w14:paraId="5523A891" w14:textId="77777777" w:rsidTr="006171B3">
        <w:trPr>
          <w:cantSplit/>
        </w:trPr>
        <w:tc>
          <w:tcPr>
            <w:tcW w:w="4723" w:type="dxa"/>
          </w:tcPr>
          <w:p w14:paraId="10418E66" w14:textId="77777777" w:rsidR="0027099A" w:rsidRPr="008A797F" w:rsidRDefault="0027099A" w:rsidP="0027099A">
            <w:pPr>
              <w:pStyle w:val="Pln1sloupec"/>
            </w:pPr>
            <w:r w:rsidRPr="008A797F">
              <w:t xml:space="preserve">Kultura řeči I                            </w:t>
            </w:r>
          </w:p>
        </w:tc>
        <w:tc>
          <w:tcPr>
            <w:tcW w:w="1500" w:type="dxa"/>
          </w:tcPr>
          <w:p w14:paraId="3E009202" w14:textId="1D0F4908" w:rsidR="0027099A" w:rsidRPr="0049353D" w:rsidRDefault="0027099A" w:rsidP="0027099A">
            <w:pPr>
              <w:pStyle w:val="Plnostatnsloupce"/>
            </w:pPr>
            <w:r>
              <w:t>AFO200012</w:t>
            </w:r>
          </w:p>
        </w:tc>
        <w:tc>
          <w:tcPr>
            <w:tcW w:w="855" w:type="dxa"/>
          </w:tcPr>
          <w:p w14:paraId="36EE1DFC" w14:textId="77777777" w:rsidR="0027099A" w:rsidRPr="00B83C81" w:rsidRDefault="0027099A" w:rsidP="0027099A">
            <w:pPr>
              <w:pStyle w:val="Plnostatnsloupce"/>
              <w:rPr>
                <w:szCs w:val="22"/>
              </w:rPr>
            </w:pPr>
            <w:r w:rsidRPr="00B57DE2">
              <w:t>– / 2</w:t>
            </w:r>
          </w:p>
        </w:tc>
        <w:tc>
          <w:tcPr>
            <w:tcW w:w="854" w:type="dxa"/>
          </w:tcPr>
          <w:p w14:paraId="68011C6B" w14:textId="77777777" w:rsidR="0027099A" w:rsidRPr="00B83C81" w:rsidRDefault="0027099A" w:rsidP="0027099A">
            <w:pPr>
              <w:pStyle w:val="Plnostatnsloupce"/>
              <w:rPr>
                <w:szCs w:val="22"/>
              </w:rPr>
            </w:pPr>
          </w:p>
        </w:tc>
        <w:tc>
          <w:tcPr>
            <w:tcW w:w="957" w:type="dxa"/>
          </w:tcPr>
          <w:p w14:paraId="0DAC26D7" w14:textId="77777777" w:rsidR="0027099A" w:rsidRPr="00B83C81" w:rsidRDefault="0027099A" w:rsidP="0027099A">
            <w:pPr>
              <w:pStyle w:val="Plnostatnsloupce"/>
              <w:rPr>
                <w:szCs w:val="22"/>
              </w:rPr>
            </w:pPr>
            <w:r>
              <w:rPr>
                <w:szCs w:val="22"/>
              </w:rPr>
              <w:t>Z</w:t>
            </w:r>
          </w:p>
        </w:tc>
        <w:tc>
          <w:tcPr>
            <w:tcW w:w="900" w:type="dxa"/>
          </w:tcPr>
          <w:p w14:paraId="205AC426" w14:textId="77777777" w:rsidR="0027099A" w:rsidRPr="00B83C81" w:rsidRDefault="0027099A" w:rsidP="0027099A">
            <w:pPr>
              <w:pStyle w:val="Plnostatnsloupce"/>
            </w:pPr>
            <w:r>
              <w:t>3</w:t>
            </w:r>
          </w:p>
        </w:tc>
      </w:tr>
      <w:tr w:rsidR="0027099A" w:rsidRPr="00B83C81" w14:paraId="4EA6C4B3" w14:textId="77777777" w:rsidTr="006171B3">
        <w:trPr>
          <w:cantSplit/>
        </w:trPr>
        <w:tc>
          <w:tcPr>
            <w:tcW w:w="4723" w:type="dxa"/>
          </w:tcPr>
          <w:p w14:paraId="54069672" w14:textId="77777777" w:rsidR="0027099A" w:rsidRPr="008A797F" w:rsidRDefault="0027099A" w:rsidP="0027099A">
            <w:pPr>
              <w:pStyle w:val="Pln1sloupec"/>
            </w:pPr>
            <w:r w:rsidRPr="008A797F">
              <w:t>Jazyk a kognice</w:t>
            </w:r>
          </w:p>
        </w:tc>
        <w:tc>
          <w:tcPr>
            <w:tcW w:w="1500" w:type="dxa"/>
          </w:tcPr>
          <w:p w14:paraId="1BC6701A" w14:textId="110E6470" w:rsidR="0027099A" w:rsidRPr="0049353D" w:rsidRDefault="0027099A" w:rsidP="0027099A">
            <w:pPr>
              <w:pStyle w:val="Plnostatnsloupce"/>
            </w:pPr>
            <w:r w:rsidRPr="00DB3B8D">
              <w:t>ALINP114B</w:t>
            </w:r>
          </w:p>
        </w:tc>
        <w:tc>
          <w:tcPr>
            <w:tcW w:w="855" w:type="dxa"/>
          </w:tcPr>
          <w:p w14:paraId="26C7635F" w14:textId="77777777" w:rsidR="0027099A" w:rsidRPr="00B83C81" w:rsidRDefault="0027099A" w:rsidP="0027099A">
            <w:pPr>
              <w:pStyle w:val="Plnostatnsloupce"/>
              <w:rPr>
                <w:szCs w:val="22"/>
              </w:rPr>
            </w:pPr>
            <w:r>
              <w:rPr>
                <w:szCs w:val="22"/>
              </w:rPr>
              <w:t>2 / 1</w:t>
            </w:r>
          </w:p>
        </w:tc>
        <w:tc>
          <w:tcPr>
            <w:tcW w:w="854" w:type="dxa"/>
          </w:tcPr>
          <w:p w14:paraId="4A3C09C1" w14:textId="77777777" w:rsidR="0027099A" w:rsidRPr="00B83C81" w:rsidRDefault="0027099A" w:rsidP="0027099A">
            <w:pPr>
              <w:pStyle w:val="Plnostatnsloupce"/>
              <w:rPr>
                <w:szCs w:val="22"/>
              </w:rPr>
            </w:pPr>
          </w:p>
        </w:tc>
        <w:tc>
          <w:tcPr>
            <w:tcW w:w="957" w:type="dxa"/>
          </w:tcPr>
          <w:p w14:paraId="7C4F0D92" w14:textId="77777777" w:rsidR="0027099A" w:rsidRPr="00B83C81" w:rsidRDefault="0027099A" w:rsidP="0027099A">
            <w:pPr>
              <w:pStyle w:val="Plnostatnsloupce"/>
              <w:rPr>
                <w:szCs w:val="22"/>
              </w:rPr>
            </w:pPr>
            <w:r>
              <w:rPr>
                <w:szCs w:val="22"/>
              </w:rPr>
              <w:t>Zk</w:t>
            </w:r>
          </w:p>
        </w:tc>
        <w:tc>
          <w:tcPr>
            <w:tcW w:w="900" w:type="dxa"/>
          </w:tcPr>
          <w:p w14:paraId="7FC89FC8" w14:textId="77777777" w:rsidR="0027099A" w:rsidRPr="00B83C81" w:rsidRDefault="0027099A" w:rsidP="0027099A">
            <w:pPr>
              <w:pStyle w:val="Plnostatnsloupce"/>
            </w:pPr>
            <w:r>
              <w:t>3</w:t>
            </w:r>
          </w:p>
        </w:tc>
      </w:tr>
      <w:tr w:rsidR="00DD35EA" w:rsidRPr="00B83C81" w14:paraId="06F8C721" w14:textId="77777777" w:rsidTr="006171B3">
        <w:trPr>
          <w:cantSplit/>
        </w:trPr>
        <w:tc>
          <w:tcPr>
            <w:tcW w:w="4723" w:type="dxa"/>
            <w:shd w:val="clear" w:color="auto" w:fill="BFBFBF" w:themeFill="background1" w:themeFillShade="BF"/>
          </w:tcPr>
          <w:p w14:paraId="6ED4E968" w14:textId="1E3FAFAA" w:rsidR="00DD35EA" w:rsidRPr="008A797F" w:rsidRDefault="00DD35EA" w:rsidP="00FB3FE8">
            <w:pPr>
              <w:pStyle w:val="Pln1sloupec"/>
              <w:rPr>
                <w:b/>
              </w:rPr>
            </w:pPr>
            <w:r w:rsidRPr="008A797F">
              <w:rPr>
                <w:b/>
              </w:rPr>
              <w:t>První nebo druhý ročník</w:t>
            </w:r>
          </w:p>
        </w:tc>
        <w:tc>
          <w:tcPr>
            <w:tcW w:w="4166" w:type="dxa"/>
            <w:gridSpan w:val="4"/>
            <w:shd w:val="clear" w:color="auto" w:fill="BFBFBF" w:themeFill="background1" w:themeFillShade="BF"/>
          </w:tcPr>
          <w:p w14:paraId="790B2793" w14:textId="72F84F9B" w:rsidR="00DD35EA" w:rsidRPr="00FB3FE8" w:rsidRDefault="004666E3" w:rsidP="00FB3FE8">
            <w:pPr>
              <w:pStyle w:val="Plnostatnsloupce"/>
              <w:rPr>
                <w:b/>
                <w:bCs/>
                <w:szCs w:val="22"/>
              </w:rPr>
            </w:pPr>
            <w:r>
              <w:rPr>
                <w:b/>
              </w:rPr>
              <w:t>Celkem kreditů</w:t>
            </w:r>
          </w:p>
        </w:tc>
        <w:tc>
          <w:tcPr>
            <w:tcW w:w="900" w:type="dxa"/>
            <w:shd w:val="clear" w:color="auto" w:fill="BFBFBF" w:themeFill="background1" w:themeFillShade="BF"/>
          </w:tcPr>
          <w:p w14:paraId="3BFA28B7" w14:textId="77777777" w:rsidR="00DD35EA" w:rsidRPr="00FB3FE8" w:rsidRDefault="00DD35EA" w:rsidP="00FB3FE8">
            <w:pPr>
              <w:pStyle w:val="Plnostatnsloupce"/>
              <w:rPr>
                <w:b/>
                <w:bCs/>
              </w:rPr>
            </w:pPr>
            <w:r w:rsidRPr="00FB3FE8">
              <w:rPr>
                <w:b/>
                <w:bCs/>
              </w:rPr>
              <w:t>3</w:t>
            </w:r>
          </w:p>
        </w:tc>
      </w:tr>
      <w:tr w:rsidR="00DD35EA" w:rsidRPr="00B83C81" w14:paraId="5C9607CF" w14:textId="77777777" w:rsidTr="006171B3">
        <w:trPr>
          <w:cantSplit/>
        </w:trPr>
        <w:tc>
          <w:tcPr>
            <w:tcW w:w="4723" w:type="dxa"/>
          </w:tcPr>
          <w:p w14:paraId="10FBFDE1" w14:textId="77777777" w:rsidR="00DD35EA" w:rsidRPr="008A797F" w:rsidRDefault="00DD35EA" w:rsidP="00FB3FE8">
            <w:pPr>
              <w:pStyle w:val="Pln1sloupec"/>
            </w:pPr>
            <w:r w:rsidRPr="008A797F">
              <w:t>Úvod do práce s jazykovými korpusy</w:t>
            </w:r>
          </w:p>
        </w:tc>
        <w:tc>
          <w:tcPr>
            <w:tcW w:w="1500" w:type="dxa"/>
          </w:tcPr>
          <w:p w14:paraId="2E475FC1" w14:textId="23E282BD" w:rsidR="00DD35EA" w:rsidRPr="005D7B0A" w:rsidRDefault="005D7B0A" w:rsidP="00FB3FE8">
            <w:pPr>
              <w:pStyle w:val="Plnostatnsloupce"/>
            </w:pPr>
            <w:r w:rsidRPr="005D7B0A">
              <w:t>AKORPUS01</w:t>
            </w:r>
          </w:p>
        </w:tc>
        <w:tc>
          <w:tcPr>
            <w:tcW w:w="855" w:type="dxa"/>
          </w:tcPr>
          <w:p w14:paraId="03313FBD" w14:textId="77777777" w:rsidR="00DD35EA" w:rsidRPr="00B83C81" w:rsidRDefault="00DD35EA" w:rsidP="00FB3FE8">
            <w:pPr>
              <w:pStyle w:val="Plnostatnsloupce"/>
              <w:rPr>
                <w:szCs w:val="22"/>
              </w:rPr>
            </w:pPr>
            <w:r>
              <w:rPr>
                <w:szCs w:val="22"/>
              </w:rPr>
              <w:t>1 / 1</w:t>
            </w:r>
          </w:p>
        </w:tc>
        <w:tc>
          <w:tcPr>
            <w:tcW w:w="854" w:type="dxa"/>
          </w:tcPr>
          <w:p w14:paraId="1366FA39" w14:textId="77777777" w:rsidR="00DD35EA" w:rsidRDefault="00DD35EA" w:rsidP="00FB3FE8">
            <w:pPr>
              <w:pStyle w:val="Plnostatnsloupce"/>
            </w:pPr>
          </w:p>
        </w:tc>
        <w:tc>
          <w:tcPr>
            <w:tcW w:w="957" w:type="dxa"/>
          </w:tcPr>
          <w:p w14:paraId="709A17E6" w14:textId="77777777" w:rsidR="00DD35EA" w:rsidRDefault="00DD35EA" w:rsidP="00FB3FE8">
            <w:pPr>
              <w:pStyle w:val="Plnostatnsloupce"/>
              <w:rPr>
                <w:szCs w:val="22"/>
              </w:rPr>
            </w:pPr>
            <w:r>
              <w:rPr>
                <w:szCs w:val="22"/>
              </w:rPr>
              <w:t>Z</w:t>
            </w:r>
          </w:p>
        </w:tc>
        <w:tc>
          <w:tcPr>
            <w:tcW w:w="900" w:type="dxa"/>
          </w:tcPr>
          <w:p w14:paraId="6293D66D" w14:textId="77777777" w:rsidR="00DD35EA" w:rsidRPr="00974C40" w:rsidRDefault="00DD35EA" w:rsidP="00FB3FE8">
            <w:pPr>
              <w:pStyle w:val="Plnostatnsloupce"/>
            </w:pPr>
            <w:r>
              <w:t>3</w:t>
            </w:r>
          </w:p>
        </w:tc>
      </w:tr>
      <w:tr w:rsidR="00DD35EA" w:rsidRPr="001754FE" w14:paraId="0C6B7007" w14:textId="77777777" w:rsidTr="006171B3">
        <w:trPr>
          <w:cantSplit/>
        </w:trPr>
        <w:tc>
          <w:tcPr>
            <w:tcW w:w="4723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2B685D7" w14:textId="77777777" w:rsidR="00DD35EA" w:rsidRPr="008A797F" w:rsidRDefault="00DD35EA" w:rsidP="00FB3FE8">
            <w:pPr>
              <w:pStyle w:val="Pln1sloupec"/>
              <w:rPr>
                <w:b/>
              </w:rPr>
            </w:pPr>
            <w:r w:rsidRPr="008A797F">
              <w:rPr>
                <w:b/>
              </w:rPr>
              <w:t>Druhý ročník</w:t>
            </w:r>
          </w:p>
        </w:tc>
        <w:tc>
          <w:tcPr>
            <w:tcW w:w="4166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F394353" w14:textId="60316C21" w:rsidR="00DD35EA" w:rsidRPr="00FB3FE8" w:rsidRDefault="004666E3" w:rsidP="00FB3FE8">
            <w:pPr>
              <w:pStyle w:val="Plnostatnsloupce"/>
              <w:rPr>
                <w:b/>
                <w:bCs/>
              </w:rPr>
            </w:pPr>
            <w:r>
              <w:rPr>
                <w:b/>
              </w:rPr>
              <w:t>Celkem kreditů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2D8A62A" w14:textId="6055F7A0" w:rsidR="00DD35EA" w:rsidRPr="00FB3FE8" w:rsidRDefault="008A797F" w:rsidP="00FB3FE8">
            <w:pPr>
              <w:pStyle w:val="Plnostatnsloupce"/>
              <w:rPr>
                <w:b/>
                <w:bCs/>
              </w:rPr>
            </w:pPr>
            <w:r w:rsidRPr="00FB3FE8">
              <w:rPr>
                <w:b/>
                <w:bCs/>
              </w:rPr>
              <w:t>2</w:t>
            </w:r>
            <w:r w:rsidR="0004763F" w:rsidRPr="00FB3FE8">
              <w:rPr>
                <w:b/>
                <w:bCs/>
              </w:rPr>
              <w:t>4,5</w:t>
            </w:r>
          </w:p>
        </w:tc>
      </w:tr>
      <w:tr w:rsidR="00363999" w:rsidRPr="001754FE" w14:paraId="0F42A39D" w14:textId="77777777" w:rsidTr="0061788D">
        <w:trPr>
          <w:cantSplit/>
        </w:trPr>
        <w:tc>
          <w:tcPr>
            <w:tcW w:w="793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3739D6FB" w14:textId="46D0D6A4" w:rsidR="00363999" w:rsidRPr="00FB3FE8" w:rsidRDefault="00363999" w:rsidP="00363999">
            <w:pPr>
              <w:pStyle w:val="Pln1sloupec"/>
            </w:pPr>
            <w:r w:rsidRPr="008776D9">
              <w:t xml:space="preserve">Cizí jazyk II zkouška B1 / kurz </w:t>
            </w:r>
            <w:proofErr w:type="spellStart"/>
            <w:r w:rsidRPr="008776D9">
              <w:t>Ak</w:t>
            </w:r>
            <w:proofErr w:type="spellEnd"/>
            <w:r w:rsidRPr="008776D9">
              <w:t>. čtení / Cizí jazyk II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40F927FC" w14:textId="77777777" w:rsidR="00363999" w:rsidRPr="00FB3FE8" w:rsidRDefault="00363999" w:rsidP="00363999">
            <w:pPr>
              <w:pStyle w:val="Plnostatnsloupce"/>
            </w:pPr>
            <w:r w:rsidRPr="00FB3FE8">
              <w:t>Zk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14:paraId="317FCF5B" w14:textId="5767E38B" w:rsidR="00363999" w:rsidRPr="00FB3FE8" w:rsidRDefault="00363999" w:rsidP="00363999">
            <w:pPr>
              <w:pStyle w:val="Plnostatnsloupce"/>
            </w:pPr>
            <w:r w:rsidRPr="00FB3FE8">
              <w:t>1,5</w:t>
            </w:r>
            <w:r w:rsidRPr="00FB3FE8">
              <w:rPr>
                <w:vertAlign w:val="superscript"/>
              </w:rPr>
              <w:fldChar w:fldCharType="begin"/>
            </w:r>
            <w:r w:rsidRPr="00FB3FE8">
              <w:rPr>
                <w:vertAlign w:val="superscript"/>
              </w:rPr>
              <w:instrText xml:space="preserve"> NOTEREF _Ref152676075 \f \h  \* MERGEFORMAT </w:instrText>
            </w:r>
            <w:r w:rsidRPr="00FB3FE8">
              <w:rPr>
                <w:vertAlign w:val="superscript"/>
              </w:rPr>
            </w:r>
            <w:r w:rsidRPr="00FB3FE8">
              <w:rPr>
                <w:vertAlign w:val="superscript"/>
              </w:rPr>
              <w:fldChar w:fldCharType="separate"/>
            </w:r>
            <w:r w:rsidRPr="006D0334">
              <w:rPr>
                <w:rStyle w:val="Znakapoznpodarou"/>
              </w:rPr>
              <w:t>6</w:t>
            </w:r>
            <w:r w:rsidRPr="00FB3FE8">
              <w:rPr>
                <w:vertAlign w:val="superscript"/>
              </w:rPr>
              <w:fldChar w:fldCharType="end"/>
            </w:r>
          </w:p>
        </w:tc>
      </w:tr>
      <w:tr w:rsidR="00E658C5" w:rsidRPr="001754FE" w14:paraId="61A5CDE2" w14:textId="77777777" w:rsidTr="006171B3">
        <w:trPr>
          <w:cantSplit/>
        </w:trPr>
        <w:tc>
          <w:tcPr>
            <w:tcW w:w="4723" w:type="dxa"/>
            <w:tcBorders>
              <w:bottom w:val="single" w:sz="4" w:space="0" w:color="auto"/>
            </w:tcBorders>
            <w:shd w:val="clear" w:color="auto" w:fill="auto"/>
          </w:tcPr>
          <w:p w14:paraId="0A8B7171" w14:textId="77777777" w:rsidR="00E658C5" w:rsidRPr="008A797F" w:rsidRDefault="00E658C5" w:rsidP="00FB3FE8">
            <w:pPr>
              <w:pStyle w:val="Pln1sloupec"/>
            </w:pPr>
            <w:r w:rsidRPr="008A797F">
              <w:t>Proseminář akademické práce</w:t>
            </w:r>
          </w:p>
        </w:tc>
        <w:tc>
          <w:tcPr>
            <w:tcW w:w="15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8BA065" w14:textId="3A8E6AB4" w:rsidR="00E658C5" w:rsidRPr="00216935" w:rsidRDefault="00E658C5" w:rsidP="00F43D6F">
            <w:pPr>
              <w:pStyle w:val="Plnostatnsloupce"/>
              <w:ind w:left="28"/>
            </w:pPr>
            <w:r>
              <w:t>APROSAP01</w:t>
            </w:r>
          </w:p>
        </w:tc>
        <w:tc>
          <w:tcPr>
            <w:tcW w:w="170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417AF5" w14:textId="0ECDBD02" w:rsidR="00E658C5" w:rsidRPr="00FB3FE8" w:rsidRDefault="00E658C5" w:rsidP="00E658C5">
            <w:pPr>
              <w:pStyle w:val="Plnostatnsloupce"/>
            </w:pPr>
            <w:r>
              <w:t>–</w:t>
            </w:r>
            <w:r>
              <w:rPr>
                <w:rStyle w:val="Znakapoznpodarou"/>
              </w:rPr>
              <w:footnoteReference w:id="10"/>
            </w:r>
          </w:p>
        </w:tc>
        <w:tc>
          <w:tcPr>
            <w:tcW w:w="9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16D848" w14:textId="77777777" w:rsidR="00E658C5" w:rsidRPr="00FB3FE8" w:rsidRDefault="00E658C5" w:rsidP="00FB3FE8">
            <w:pPr>
              <w:pStyle w:val="Plnostatnsloupce"/>
            </w:pPr>
            <w:r w:rsidRPr="00FB3FE8">
              <w:t>Z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14:paraId="2973FC61" w14:textId="296B8239" w:rsidR="00E658C5" w:rsidRPr="00FB3FE8" w:rsidRDefault="00E658C5" w:rsidP="00FB3FE8">
            <w:pPr>
              <w:pStyle w:val="Plnostatnsloupce"/>
            </w:pPr>
            <w:r w:rsidRPr="00FB3FE8">
              <w:t>1</w:t>
            </w:r>
            <w:r w:rsidRPr="00FB3FE8">
              <w:rPr>
                <w:vertAlign w:val="superscript"/>
              </w:rPr>
              <w:fldChar w:fldCharType="begin"/>
            </w:r>
            <w:r w:rsidRPr="00FB3FE8">
              <w:rPr>
                <w:vertAlign w:val="superscript"/>
              </w:rPr>
              <w:instrText xml:space="preserve"> NOTEREF _Ref152676075 \f \h  \* MERGEFORMAT </w:instrText>
            </w:r>
            <w:r w:rsidRPr="00FB3FE8">
              <w:rPr>
                <w:vertAlign w:val="superscript"/>
              </w:rPr>
            </w:r>
            <w:r w:rsidRPr="00FB3FE8">
              <w:rPr>
                <w:vertAlign w:val="superscript"/>
              </w:rPr>
              <w:fldChar w:fldCharType="separate"/>
            </w:r>
            <w:r w:rsidR="006D0334" w:rsidRPr="006D0334">
              <w:rPr>
                <w:rStyle w:val="Znakapoznpodarou"/>
              </w:rPr>
              <w:t>6</w:t>
            </w:r>
            <w:r w:rsidRPr="00FB3FE8">
              <w:rPr>
                <w:vertAlign w:val="superscript"/>
              </w:rPr>
              <w:fldChar w:fldCharType="end"/>
            </w:r>
          </w:p>
        </w:tc>
      </w:tr>
      <w:tr w:rsidR="00DD35EA" w:rsidRPr="001754FE" w14:paraId="6E800950" w14:textId="77777777" w:rsidTr="006171B3">
        <w:trPr>
          <w:cantSplit/>
        </w:trPr>
        <w:tc>
          <w:tcPr>
            <w:tcW w:w="4723" w:type="dxa"/>
            <w:tcBorders>
              <w:bottom w:val="single" w:sz="4" w:space="0" w:color="auto"/>
            </w:tcBorders>
            <w:shd w:val="clear" w:color="auto" w:fill="auto"/>
          </w:tcPr>
          <w:p w14:paraId="30D83D3B" w14:textId="655FA6F0" w:rsidR="00DD35EA" w:rsidRPr="008A797F" w:rsidRDefault="00DD35EA" w:rsidP="00FB3FE8">
            <w:pPr>
              <w:pStyle w:val="Pln1sloupec"/>
            </w:pPr>
            <w:r w:rsidRPr="008A797F">
              <w:t>Fonologické</w:t>
            </w:r>
            <w:r w:rsidR="00CF698E">
              <w:t xml:space="preserve"> přístupy</w:t>
            </w:r>
          </w:p>
        </w:tc>
        <w:tc>
          <w:tcPr>
            <w:tcW w:w="15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B1CA03" w14:textId="534D3810" w:rsidR="00DD35EA" w:rsidRPr="00FB3FE8" w:rsidRDefault="00C7595E" w:rsidP="00FB3FE8">
            <w:pPr>
              <w:pStyle w:val="Plnostatnsloupce"/>
            </w:pPr>
            <w:r w:rsidRPr="00FB3FE8">
              <w:t>AFO200007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9FBD2B" w14:textId="77777777" w:rsidR="00DD35EA" w:rsidRPr="00FB3FE8" w:rsidRDefault="00DD35EA" w:rsidP="00FB3FE8">
            <w:pPr>
              <w:pStyle w:val="Plnostatnsloupce"/>
            </w:pPr>
            <w:r w:rsidRPr="00FB3FE8">
              <w:t>1 / 1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8D9A2" w14:textId="77777777" w:rsidR="00DD35EA" w:rsidRPr="00FB3FE8" w:rsidRDefault="00DD35EA" w:rsidP="00FB3FE8">
            <w:pPr>
              <w:pStyle w:val="Plnostatnsloupce"/>
            </w:pPr>
          </w:p>
        </w:tc>
        <w:tc>
          <w:tcPr>
            <w:tcW w:w="9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3212D6" w14:textId="77777777" w:rsidR="00DD35EA" w:rsidRPr="00FB3FE8" w:rsidRDefault="00DD35EA" w:rsidP="00FB3FE8">
            <w:pPr>
              <w:pStyle w:val="Plnostatnsloupce"/>
            </w:pPr>
            <w:r w:rsidRPr="00FB3FE8">
              <w:t>Zk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14:paraId="1E0986AB" w14:textId="77777777" w:rsidR="00DD35EA" w:rsidRPr="00FB3FE8" w:rsidRDefault="00DD35EA" w:rsidP="00FB3FE8">
            <w:pPr>
              <w:pStyle w:val="Plnostatnsloupce"/>
            </w:pPr>
            <w:r w:rsidRPr="00FB3FE8">
              <w:t>4</w:t>
            </w:r>
          </w:p>
        </w:tc>
      </w:tr>
      <w:tr w:rsidR="00DD35EA" w:rsidRPr="00B83C81" w14:paraId="34235BF2" w14:textId="77777777" w:rsidTr="006171B3">
        <w:trPr>
          <w:cantSplit/>
        </w:trPr>
        <w:tc>
          <w:tcPr>
            <w:tcW w:w="4723" w:type="dxa"/>
          </w:tcPr>
          <w:p w14:paraId="40F22EEF" w14:textId="77777777" w:rsidR="00DD35EA" w:rsidRPr="008A797F" w:rsidRDefault="00DD35EA" w:rsidP="00FB3FE8">
            <w:pPr>
              <w:pStyle w:val="Pln1sloupec"/>
            </w:pPr>
            <w:r w:rsidRPr="008A797F">
              <w:t>Statistické metody ve fonetickém výzkumu I</w:t>
            </w:r>
          </w:p>
        </w:tc>
        <w:tc>
          <w:tcPr>
            <w:tcW w:w="1500" w:type="dxa"/>
            <w:shd w:val="clear" w:color="auto" w:fill="auto"/>
          </w:tcPr>
          <w:p w14:paraId="25FF5DD1" w14:textId="61AFF749" w:rsidR="00DD35EA" w:rsidRPr="00FB3FE8" w:rsidRDefault="00C7595E" w:rsidP="00FB3FE8">
            <w:pPr>
              <w:pStyle w:val="Plnostatnsloupce"/>
            </w:pPr>
            <w:r w:rsidRPr="00FB3FE8">
              <w:t>AFO200010</w:t>
            </w:r>
          </w:p>
        </w:tc>
        <w:tc>
          <w:tcPr>
            <w:tcW w:w="855" w:type="dxa"/>
          </w:tcPr>
          <w:p w14:paraId="50BEF058" w14:textId="1BCFB869" w:rsidR="00DD35EA" w:rsidRPr="00FB3FE8" w:rsidRDefault="00DD35EA" w:rsidP="00FB3FE8">
            <w:pPr>
              <w:pStyle w:val="Plnostatnsloupce"/>
            </w:pPr>
          </w:p>
        </w:tc>
        <w:tc>
          <w:tcPr>
            <w:tcW w:w="854" w:type="dxa"/>
          </w:tcPr>
          <w:p w14:paraId="48173C81" w14:textId="0AE25975" w:rsidR="00DD35EA" w:rsidRPr="00FB3FE8" w:rsidRDefault="00770A6F" w:rsidP="00FB3FE8">
            <w:pPr>
              <w:pStyle w:val="Plnostatnsloupce"/>
            </w:pPr>
            <w:r w:rsidRPr="00FB3FE8">
              <w:t>1 / 1</w:t>
            </w:r>
          </w:p>
        </w:tc>
        <w:tc>
          <w:tcPr>
            <w:tcW w:w="957" w:type="dxa"/>
          </w:tcPr>
          <w:p w14:paraId="3E790737" w14:textId="77777777" w:rsidR="00DD35EA" w:rsidRPr="00FB3FE8" w:rsidRDefault="00DD35EA" w:rsidP="00FB3FE8">
            <w:pPr>
              <w:pStyle w:val="Plnostatnsloupce"/>
            </w:pPr>
            <w:r w:rsidRPr="00FB3FE8">
              <w:t>Zk</w:t>
            </w:r>
          </w:p>
        </w:tc>
        <w:tc>
          <w:tcPr>
            <w:tcW w:w="900" w:type="dxa"/>
          </w:tcPr>
          <w:p w14:paraId="4416A777" w14:textId="77777777" w:rsidR="00DD35EA" w:rsidRPr="00FB3FE8" w:rsidRDefault="00DD35EA" w:rsidP="00FB3FE8">
            <w:pPr>
              <w:pStyle w:val="Plnostatnsloupce"/>
            </w:pPr>
            <w:r w:rsidRPr="00FB3FE8">
              <w:t>4</w:t>
            </w:r>
          </w:p>
        </w:tc>
      </w:tr>
      <w:tr w:rsidR="00DD35EA" w:rsidRPr="00B83C81" w14:paraId="492A021C" w14:textId="77777777" w:rsidTr="006171B3">
        <w:trPr>
          <w:cantSplit/>
        </w:trPr>
        <w:tc>
          <w:tcPr>
            <w:tcW w:w="4723" w:type="dxa"/>
          </w:tcPr>
          <w:p w14:paraId="4B8B12FA" w14:textId="77777777" w:rsidR="00DD35EA" w:rsidRPr="008A797F" w:rsidRDefault="00DD35EA" w:rsidP="00FB3FE8">
            <w:pPr>
              <w:pStyle w:val="Pln1sloupec"/>
            </w:pPr>
            <w:bookmarkStart w:id="5" w:name="_Hlk204595826"/>
            <w:r w:rsidRPr="008A797F">
              <w:t>Standard v řečové komunikaci</w:t>
            </w:r>
          </w:p>
        </w:tc>
        <w:tc>
          <w:tcPr>
            <w:tcW w:w="1500" w:type="dxa"/>
            <w:shd w:val="clear" w:color="auto" w:fill="auto"/>
          </w:tcPr>
          <w:p w14:paraId="3163E646" w14:textId="13A59344" w:rsidR="00DD35EA" w:rsidRPr="00FB3FE8" w:rsidRDefault="00C7595E" w:rsidP="00FB3FE8">
            <w:pPr>
              <w:pStyle w:val="Plnostatnsloupce"/>
            </w:pPr>
            <w:r w:rsidRPr="00FB3FE8">
              <w:t>AFO200011</w:t>
            </w:r>
          </w:p>
        </w:tc>
        <w:tc>
          <w:tcPr>
            <w:tcW w:w="855" w:type="dxa"/>
          </w:tcPr>
          <w:p w14:paraId="6085E305" w14:textId="77777777" w:rsidR="00DD35EA" w:rsidRPr="00FB3FE8" w:rsidRDefault="00DD35EA" w:rsidP="00FB3FE8">
            <w:pPr>
              <w:pStyle w:val="Plnostatnsloupce"/>
            </w:pPr>
          </w:p>
        </w:tc>
        <w:tc>
          <w:tcPr>
            <w:tcW w:w="854" w:type="dxa"/>
          </w:tcPr>
          <w:p w14:paraId="0B631D9F" w14:textId="77777777" w:rsidR="00DD35EA" w:rsidRPr="00FB3FE8" w:rsidRDefault="00DD35EA" w:rsidP="00FB3FE8">
            <w:pPr>
              <w:pStyle w:val="Plnostatnsloupce"/>
            </w:pPr>
            <w:r w:rsidRPr="00FB3FE8">
              <w:t>1 / 1</w:t>
            </w:r>
          </w:p>
        </w:tc>
        <w:tc>
          <w:tcPr>
            <w:tcW w:w="957" w:type="dxa"/>
          </w:tcPr>
          <w:p w14:paraId="74741854" w14:textId="7B1A3C21" w:rsidR="00DD35EA" w:rsidRPr="00FB3FE8" w:rsidRDefault="00DD35EA" w:rsidP="00FB3FE8">
            <w:pPr>
              <w:pStyle w:val="Plnostatnsloupce"/>
            </w:pPr>
            <w:r w:rsidRPr="00FB3FE8">
              <w:t>Z</w:t>
            </w:r>
          </w:p>
        </w:tc>
        <w:tc>
          <w:tcPr>
            <w:tcW w:w="900" w:type="dxa"/>
          </w:tcPr>
          <w:p w14:paraId="24D637DE" w14:textId="77777777" w:rsidR="00DD35EA" w:rsidRPr="00FB3FE8" w:rsidRDefault="00DD35EA" w:rsidP="00FB3FE8">
            <w:pPr>
              <w:pStyle w:val="Plnostatnsloupce"/>
            </w:pPr>
            <w:r w:rsidRPr="00FB3FE8">
              <w:t>3</w:t>
            </w:r>
          </w:p>
        </w:tc>
      </w:tr>
      <w:bookmarkEnd w:id="5"/>
      <w:tr w:rsidR="00DD35EA" w:rsidRPr="00B83C81" w14:paraId="2C4C0B70" w14:textId="77777777" w:rsidTr="006171B3">
        <w:trPr>
          <w:cantSplit/>
        </w:trPr>
        <w:tc>
          <w:tcPr>
            <w:tcW w:w="4723" w:type="dxa"/>
          </w:tcPr>
          <w:p w14:paraId="6B9FCA6E" w14:textId="77777777" w:rsidR="00DD35EA" w:rsidRPr="008A797F" w:rsidRDefault="00DD35EA" w:rsidP="00FB3FE8">
            <w:pPr>
              <w:pStyle w:val="Pln1sloupec"/>
            </w:pPr>
            <w:r w:rsidRPr="008A797F">
              <w:t>Prozodická poslechová analýza</w:t>
            </w:r>
          </w:p>
        </w:tc>
        <w:tc>
          <w:tcPr>
            <w:tcW w:w="1500" w:type="dxa"/>
            <w:shd w:val="clear" w:color="auto" w:fill="auto"/>
          </w:tcPr>
          <w:p w14:paraId="6C25CB21" w14:textId="76030EA5" w:rsidR="00DD35EA" w:rsidRPr="00FB3FE8" w:rsidRDefault="00C7595E" w:rsidP="00FB3FE8">
            <w:pPr>
              <w:pStyle w:val="Plnostatnsloupce"/>
            </w:pPr>
            <w:r w:rsidRPr="00FB3FE8">
              <w:t>AFO200013</w:t>
            </w:r>
          </w:p>
        </w:tc>
        <w:tc>
          <w:tcPr>
            <w:tcW w:w="855" w:type="dxa"/>
          </w:tcPr>
          <w:p w14:paraId="00EEA3DC" w14:textId="77777777" w:rsidR="00DD35EA" w:rsidRPr="00FB3FE8" w:rsidRDefault="00DD35EA" w:rsidP="00FB3FE8">
            <w:pPr>
              <w:pStyle w:val="Plnostatnsloupce"/>
            </w:pPr>
            <w:r w:rsidRPr="00FB3FE8">
              <w:t>- / 2</w:t>
            </w:r>
          </w:p>
        </w:tc>
        <w:tc>
          <w:tcPr>
            <w:tcW w:w="854" w:type="dxa"/>
          </w:tcPr>
          <w:p w14:paraId="5E10CD91" w14:textId="77777777" w:rsidR="00DD35EA" w:rsidRPr="00FB3FE8" w:rsidRDefault="00DD35EA" w:rsidP="00FB3FE8">
            <w:pPr>
              <w:pStyle w:val="Plnostatnsloupce"/>
            </w:pPr>
          </w:p>
        </w:tc>
        <w:tc>
          <w:tcPr>
            <w:tcW w:w="957" w:type="dxa"/>
          </w:tcPr>
          <w:p w14:paraId="45AB18AE" w14:textId="77777777" w:rsidR="00DD35EA" w:rsidRPr="00FB3FE8" w:rsidRDefault="00DD35EA" w:rsidP="00FB3FE8">
            <w:pPr>
              <w:pStyle w:val="Plnostatnsloupce"/>
            </w:pPr>
            <w:r w:rsidRPr="00FB3FE8">
              <w:t>Z</w:t>
            </w:r>
          </w:p>
        </w:tc>
        <w:tc>
          <w:tcPr>
            <w:tcW w:w="900" w:type="dxa"/>
          </w:tcPr>
          <w:p w14:paraId="4FDEAAD2" w14:textId="77777777" w:rsidR="00DD35EA" w:rsidRPr="00FB3FE8" w:rsidRDefault="00DD35EA" w:rsidP="00FB3FE8">
            <w:pPr>
              <w:pStyle w:val="Plnostatnsloupce"/>
            </w:pPr>
            <w:r w:rsidRPr="00FB3FE8">
              <w:t>3</w:t>
            </w:r>
          </w:p>
        </w:tc>
      </w:tr>
      <w:tr w:rsidR="00DD35EA" w:rsidRPr="00B83C81" w14:paraId="56B6CFAE" w14:textId="77777777" w:rsidTr="006171B3">
        <w:trPr>
          <w:cantSplit/>
        </w:trPr>
        <w:tc>
          <w:tcPr>
            <w:tcW w:w="4723" w:type="dxa"/>
          </w:tcPr>
          <w:p w14:paraId="7C5F96A9" w14:textId="77777777" w:rsidR="00DD35EA" w:rsidRPr="008A797F" w:rsidRDefault="00DD35EA" w:rsidP="00FB3FE8">
            <w:pPr>
              <w:pStyle w:val="Pln1sloupec"/>
            </w:pPr>
            <w:r w:rsidRPr="008A797F">
              <w:t>Dějiny fonetiky</w:t>
            </w:r>
          </w:p>
        </w:tc>
        <w:tc>
          <w:tcPr>
            <w:tcW w:w="1500" w:type="dxa"/>
            <w:shd w:val="clear" w:color="auto" w:fill="auto"/>
          </w:tcPr>
          <w:p w14:paraId="7A23BC77" w14:textId="259E84F8" w:rsidR="00DD35EA" w:rsidRPr="00FB3FE8" w:rsidRDefault="00C7595E" w:rsidP="00FB3FE8">
            <w:pPr>
              <w:pStyle w:val="Plnostatnsloupce"/>
            </w:pPr>
            <w:r w:rsidRPr="00FB3FE8">
              <w:t>AFO200014</w:t>
            </w:r>
          </w:p>
        </w:tc>
        <w:tc>
          <w:tcPr>
            <w:tcW w:w="855" w:type="dxa"/>
          </w:tcPr>
          <w:p w14:paraId="480210CC" w14:textId="77777777" w:rsidR="00DD35EA" w:rsidRPr="00FB3FE8" w:rsidRDefault="00DD35EA" w:rsidP="00FB3FE8">
            <w:pPr>
              <w:pStyle w:val="Plnostatnsloupce"/>
            </w:pPr>
          </w:p>
        </w:tc>
        <w:tc>
          <w:tcPr>
            <w:tcW w:w="854" w:type="dxa"/>
          </w:tcPr>
          <w:p w14:paraId="124B4DC9" w14:textId="77777777" w:rsidR="00DD35EA" w:rsidRPr="00FB3FE8" w:rsidRDefault="00DD35EA" w:rsidP="00FB3FE8">
            <w:pPr>
              <w:pStyle w:val="Plnostatnsloupce"/>
            </w:pPr>
            <w:r w:rsidRPr="00FB3FE8">
              <w:t>1 / 1</w:t>
            </w:r>
          </w:p>
        </w:tc>
        <w:tc>
          <w:tcPr>
            <w:tcW w:w="957" w:type="dxa"/>
          </w:tcPr>
          <w:p w14:paraId="6DF3CC2B" w14:textId="0FEC5E0A" w:rsidR="00DD35EA" w:rsidRPr="00FB3FE8" w:rsidRDefault="00DD35EA" w:rsidP="00FB3FE8">
            <w:pPr>
              <w:pStyle w:val="Plnostatnsloupce"/>
            </w:pPr>
            <w:r w:rsidRPr="00FB3FE8">
              <w:t>Z</w:t>
            </w:r>
          </w:p>
        </w:tc>
        <w:tc>
          <w:tcPr>
            <w:tcW w:w="900" w:type="dxa"/>
          </w:tcPr>
          <w:p w14:paraId="3CEC77A5" w14:textId="77777777" w:rsidR="00DD35EA" w:rsidRPr="00FB3FE8" w:rsidRDefault="00DD35EA" w:rsidP="00FB3FE8">
            <w:pPr>
              <w:pStyle w:val="Plnostatnsloupce"/>
            </w:pPr>
            <w:r w:rsidRPr="00FB3FE8">
              <w:t>3</w:t>
            </w:r>
          </w:p>
        </w:tc>
      </w:tr>
      <w:tr w:rsidR="00DD35EA" w:rsidRPr="00B83C81" w14:paraId="517AF6E3" w14:textId="77777777" w:rsidTr="006171B3">
        <w:trPr>
          <w:cantSplit/>
        </w:trPr>
        <w:tc>
          <w:tcPr>
            <w:tcW w:w="4723" w:type="dxa"/>
            <w:vAlign w:val="bottom"/>
          </w:tcPr>
          <w:p w14:paraId="3E4A1EC7" w14:textId="77777777" w:rsidR="00DD35EA" w:rsidRPr="008A797F" w:rsidRDefault="00DD35EA" w:rsidP="00FB3FE8">
            <w:pPr>
              <w:pStyle w:val="Pln1sloupec"/>
            </w:pPr>
            <w:r w:rsidRPr="008A797F">
              <w:lastRenderedPageBreak/>
              <w:t>Úvod do lingvistické analýzy</w:t>
            </w:r>
          </w:p>
        </w:tc>
        <w:tc>
          <w:tcPr>
            <w:tcW w:w="1500" w:type="dxa"/>
            <w:shd w:val="clear" w:color="auto" w:fill="auto"/>
            <w:vAlign w:val="bottom"/>
          </w:tcPr>
          <w:p w14:paraId="3C8B8698" w14:textId="4F651741" w:rsidR="00DD35EA" w:rsidRPr="00FB3FE8" w:rsidRDefault="00487447" w:rsidP="00FB3FE8">
            <w:pPr>
              <w:pStyle w:val="Plnostatnsloupce"/>
            </w:pPr>
            <w:r w:rsidRPr="00FB3FE8">
              <w:t>ALINP116B</w:t>
            </w:r>
          </w:p>
        </w:tc>
        <w:tc>
          <w:tcPr>
            <w:tcW w:w="855" w:type="dxa"/>
            <w:vAlign w:val="bottom"/>
          </w:tcPr>
          <w:p w14:paraId="4FB747F0" w14:textId="77777777" w:rsidR="00DD35EA" w:rsidRPr="00FB3FE8" w:rsidRDefault="00DD35EA" w:rsidP="00FB3FE8">
            <w:pPr>
              <w:pStyle w:val="Plnostatnsloupce"/>
            </w:pPr>
          </w:p>
        </w:tc>
        <w:tc>
          <w:tcPr>
            <w:tcW w:w="854" w:type="dxa"/>
            <w:vAlign w:val="bottom"/>
          </w:tcPr>
          <w:p w14:paraId="454FB068" w14:textId="77777777" w:rsidR="00DD35EA" w:rsidRPr="00FB3FE8" w:rsidRDefault="00DD35EA" w:rsidP="00FB3FE8">
            <w:pPr>
              <w:pStyle w:val="Plnostatnsloupce"/>
            </w:pPr>
            <w:r w:rsidRPr="00FB3FE8">
              <w:t>2 / 2</w:t>
            </w:r>
          </w:p>
        </w:tc>
        <w:tc>
          <w:tcPr>
            <w:tcW w:w="957" w:type="dxa"/>
            <w:vAlign w:val="bottom"/>
          </w:tcPr>
          <w:p w14:paraId="1D2F670A" w14:textId="77777777" w:rsidR="00DD35EA" w:rsidRPr="00FB3FE8" w:rsidRDefault="00DD35EA" w:rsidP="00FB3FE8">
            <w:pPr>
              <w:pStyle w:val="Plnostatnsloupce"/>
            </w:pPr>
            <w:r w:rsidRPr="00FB3FE8">
              <w:t>Zk</w:t>
            </w:r>
          </w:p>
        </w:tc>
        <w:tc>
          <w:tcPr>
            <w:tcW w:w="900" w:type="dxa"/>
            <w:vAlign w:val="bottom"/>
          </w:tcPr>
          <w:p w14:paraId="3E90BBA1" w14:textId="77777777" w:rsidR="00DD35EA" w:rsidRPr="00FB3FE8" w:rsidRDefault="00DD35EA" w:rsidP="00FB3FE8">
            <w:pPr>
              <w:pStyle w:val="Plnostatnsloupce"/>
            </w:pPr>
            <w:r w:rsidRPr="00FB3FE8">
              <w:t>5</w:t>
            </w:r>
          </w:p>
        </w:tc>
      </w:tr>
      <w:tr w:rsidR="00DD35EA" w:rsidRPr="00B83C81" w14:paraId="7DCB9DCD" w14:textId="77777777" w:rsidTr="006171B3">
        <w:trPr>
          <w:cantSplit/>
        </w:trPr>
        <w:tc>
          <w:tcPr>
            <w:tcW w:w="4723" w:type="dxa"/>
            <w:shd w:val="clear" w:color="auto" w:fill="BFBFBF" w:themeFill="background1" w:themeFillShade="BF"/>
            <w:vAlign w:val="center"/>
          </w:tcPr>
          <w:p w14:paraId="755E55C7" w14:textId="77777777" w:rsidR="00DD35EA" w:rsidRPr="008A797F" w:rsidRDefault="00DD35EA" w:rsidP="00FB3FE8">
            <w:pPr>
              <w:pStyle w:val="Pln1sloupec"/>
              <w:rPr>
                <w:b/>
              </w:rPr>
            </w:pPr>
            <w:r w:rsidRPr="008A797F">
              <w:rPr>
                <w:b/>
              </w:rPr>
              <w:t>Druhý nebo třetí ročník</w:t>
            </w:r>
          </w:p>
        </w:tc>
        <w:tc>
          <w:tcPr>
            <w:tcW w:w="4166" w:type="dxa"/>
            <w:gridSpan w:val="4"/>
            <w:shd w:val="clear" w:color="auto" w:fill="BFBFBF" w:themeFill="background1" w:themeFillShade="BF"/>
            <w:vAlign w:val="center"/>
          </w:tcPr>
          <w:p w14:paraId="3F0DA20A" w14:textId="315F875D" w:rsidR="00DD35EA" w:rsidRPr="00FB3FE8" w:rsidRDefault="004666E3" w:rsidP="00FB3FE8">
            <w:pPr>
              <w:pStyle w:val="Plnostatnsloupce"/>
              <w:rPr>
                <w:b/>
                <w:bCs/>
              </w:rPr>
            </w:pPr>
            <w:r>
              <w:rPr>
                <w:b/>
              </w:rPr>
              <w:t>Celkem kreditů</w:t>
            </w:r>
          </w:p>
        </w:tc>
        <w:tc>
          <w:tcPr>
            <w:tcW w:w="900" w:type="dxa"/>
            <w:shd w:val="clear" w:color="auto" w:fill="BFBFBF" w:themeFill="background1" w:themeFillShade="BF"/>
            <w:vAlign w:val="center"/>
          </w:tcPr>
          <w:p w14:paraId="090E1F18" w14:textId="1DC49BDC" w:rsidR="00DD35EA" w:rsidRPr="00FB3FE8" w:rsidRDefault="00F63D4E" w:rsidP="00FB3FE8">
            <w:pPr>
              <w:pStyle w:val="Plnostatnsloupce"/>
              <w:rPr>
                <w:b/>
                <w:bCs/>
              </w:rPr>
            </w:pPr>
            <w:r w:rsidRPr="00FB3FE8">
              <w:rPr>
                <w:b/>
                <w:bCs/>
              </w:rPr>
              <w:t>7</w:t>
            </w:r>
          </w:p>
        </w:tc>
      </w:tr>
      <w:tr w:rsidR="00DD35EA" w:rsidRPr="00B83C81" w14:paraId="0D2A557F" w14:textId="77777777" w:rsidTr="006171B3">
        <w:trPr>
          <w:cantSplit/>
        </w:trPr>
        <w:tc>
          <w:tcPr>
            <w:tcW w:w="4723" w:type="dxa"/>
            <w:shd w:val="clear" w:color="auto" w:fill="auto"/>
            <w:vAlign w:val="center"/>
          </w:tcPr>
          <w:p w14:paraId="0771C99F" w14:textId="77777777" w:rsidR="00DD35EA" w:rsidRPr="008A797F" w:rsidRDefault="00DD35EA" w:rsidP="00FB3FE8">
            <w:pPr>
              <w:pStyle w:val="Pln1sloupec"/>
            </w:pPr>
            <w:r w:rsidRPr="008A797F">
              <w:t xml:space="preserve">Základy </w:t>
            </w:r>
            <w:proofErr w:type="spellStart"/>
            <w:r w:rsidRPr="008A797F">
              <w:t>prozodie</w:t>
            </w:r>
            <w:proofErr w:type="spellEnd"/>
          </w:p>
        </w:tc>
        <w:tc>
          <w:tcPr>
            <w:tcW w:w="1500" w:type="dxa"/>
            <w:shd w:val="clear" w:color="auto" w:fill="auto"/>
            <w:vAlign w:val="center"/>
          </w:tcPr>
          <w:p w14:paraId="33508DE3" w14:textId="12BCE267" w:rsidR="00DD35EA" w:rsidRPr="00FB3FE8" w:rsidRDefault="00C7595E" w:rsidP="00FB3FE8">
            <w:pPr>
              <w:pStyle w:val="Plnostatnsloupce"/>
            </w:pPr>
            <w:r w:rsidRPr="00FB3FE8">
              <w:t>AFO200008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34600EFD" w14:textId="77777777" w:rsidR="00DD35EA" w:rsidRPr="00FB3FE8" w:rsidRDefault="00DD35EA" w:rsidP="00FB3FE8">
            <w:pPr>
              <w:pStyle w:val="Plnostatnsloupce"/>
            </w:pPr>
          </w:p>
        </w:tc>
        <w:tc>
          <w:tcPr>
            <w:tcW w:w="854" w:type="dxa"/>
            <w:shd w:val="clear" w:color="auto" w:fill="auto"/>
            <w:vAlign w:val="center"/>
          </w:tcPr>
          <w:p w14:paraId="642BCB5C" w14:textId="77777777" w:rsidR="00DD35EA" w:rsidRPr="00FB3FE8" w:rsidRDefault="00DD35EA" w:rsidP="00FB3FE8">
            <w:pPr>
              <w:pStyle w:val="Plnostatnsloupce"/>
            </w:pPr>
            <w:r w:rsidRPr="00FB3FE8">
              <w:t>1 / 1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7F258540" w14:textId="77777777" w:rsidR="00DD35EA" w:rsidRPr="00FB3FE8" w:rsidRDefault="00DD35EA" w:rsidP="00FB3FE8">
            <w:pPr>
              <w:pStyle w:val="Plnostatnsloupce"/>
            </w:pPr>
            <w:r w:rsidRPr="00FB3FE8">
              <w:t>Zk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D75D99D" w14:textId="77777777" w:rsidR="00DD35EA" w:rsidRPr="00FB3FE8" w:rsidRDefault="00DD35EA" w:rsidP="00FB3FE8">
            <w:pPr>
              <w:pStyle w:val="Plnostatnsloupce"/>
            </w:pPr>
            <w:r w:rsidRPr="00FB3FE8">
              <w:t>4</w:t>
            </w:r>
          </w:p>
        </w:tc>
      </w:tr>
      <w:tr w:rsidR="00DD35EA" w:rsidRPr="00B83C81" w14:paraId="00DDC656" w14:textId="77777777" w:rsidTr="006171B3">
        <w:trPr>
          <w:cantSplit/>
        </w:trPr>
        <w:tc>
          <w:tcPr>
            <w:tcW w:w="4723" w:type="dxa"/>
            <w:shd w:val="clear" w:color="auto" w:fill="auto"/>
            <w:vAlign w:val="center"/>
          </w:tcPr>
          <w:p w14:paraId="2C1EAD79" w14:textId="77777777" w:rsidR="00DD35EA" w:rsidRPr="008A797F" w:rsidRDefault="00DD35EA" w:rsidP="00FB3FE8">
            <w:pPr>
              <w:pStyle w:val="Pln1sloupec"/>
            </w:pPr>
            <w:r w:rsidRPr="008A797F">
              <w:t>Osvojování řeči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2FF1C79C" w14:textId="3E3D99E5" w:rsidR="00DD35EA" w:rsidRPr="00FB3FE8" w:rsidRDefault="00C7595E" w:rsidP="00FB3FE8">
            <w:pPr>
              <w:pStyle w:val="Plnostatnsloupce"/>
            </w:pPr>
            <w:r w:rsidRPr="00FB3FE8">
              <w:t>AFO200009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69837E8A" w14:textId="77777777" w:rsidR="00DD35EA" w:rsidRPr="00FB3FE8" w:rsidRDefault="00DD35EA" w:rsidP="00FB3FE8">
            <w:pPr>
              <w:pStyle w:val="Plnostatnsloupce"/>
            </w:pPr>
          </w:p>
        </w:tc>
        <w:tc>
          <w:tcPr>
            <w:tcW w:w="854" w:type="dxa"/>
            <w:shd w:val="clear" w:color="auto" w:fill="auto"/>
            <w:vAlign w:val="center"/>
          </w:tcPr>
          <w:p w14:paraId="749A7049" w14:textId="77777777" w:rsidR="00DD35EA" w:rsidRPr="00FB3FE8" w:rsidRDefault="00DD35EA" w:rsidP="00FB3FE8">
            <w:pPr>
              <w:pStyle w:val="Plnostatnsloupce"/>
            </w:pPr>
            <w:r w:rsidRPr="00FB3FE8">
              <w:t>1 / 1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63D29FE5" w14:textId="77777777" w:rsidR="00DD35EA" w:rsidRPr="00FB3FE8" w:rsidRDefault="00DD35EA" w:rsidP="00FB3FE8">
            <w:pPr>
              <w:pStyle w:val="Plnostatnsloupce"/>
            </w:pPr>
            <w:r w:rsidRPr="00FB3FE8">
              <w:t>Zk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24D0C4E" w14:textId="77777777" w:rsidR="00DD35EA" w:rsidRPr="00FB3FE8" w:rsidRDefault="00DD35EA" w:rsidP="00FB3FE8">
            <w:pPr>
              <w:pStyle w:val="Plnostatnsloupce"/>
            </w:pPr>
            <w:r w:rsidRPr="00FB3FE8">
              <w:t>3</w:t>
            </w:r>
          </w:p>
        </w:tc>
      </w:tr>
      <w:tr w:rsidR="00DD35EA" w:rsidRPr="001754FE" w14:paraId="4668E700" w14:textId="77777777" w:rsidTr="006171B3">
        <w:trPr>
          <w:cantSplit/>
        </w:trPr>
        <w:tc>
          <w:tcPr>
            <w:tcW w:w="4723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140B947" w14:textId="77777777" w:rsidR="00DD35EA" w:rsidRPr="008A797F" w:rsidRDefault="00DD35EA" w:rsidP="00FB3FE8">
            <w:pPr>
              <w:pStyle w:val="Pln1sloupec"/>
              <w:rPr>
                <w:b/>
              </w:rPr>
            </w:pPr>
            <w:r w:rsidRPr="008A797F">
              <w:rPr>
                <w:b/>
              </w:rPr>
              <w:t>Třetí ročník</w:t>
            </w:r>
          </w:p>
        </w:tc>
        <w:tc>
          <w:tcPr>
            <w:tcW w:w="4166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B10AC8F" w14:textId="6EBE4E30" w:rsidR="00DD35EA" w:rsidRPr="00FB3FE8" w:rsidRDefault="004666E3" w:rsidP="00FB3FE8">
            <w:pPr>
              <w:pStyle w:val="Plnostatnsloupce"/>
              <w:rPr>
                <w:b/>
                <w:bCs/>
              </w:rPr>
            </w:pPr>
            <w:r>
              <w:rPr>
                <w:b/>
              </w:rPr>
              <w:t>Celkem kreditů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9B8ECFF" w14:textId="383F3F04" w:rsidR="00DD35EA" w:rsidRPr="00FB3FE8" w:rsidRDefault="0004763F" w:rsidP="00FB3FE8">
            <w:pPr>
              <w:pStyle w:val="Plnostatnsloupce"/>
              <w:rPr>
                <w:b/>
                <w:bCs/>
              </w:rPr>
            </w:pPr>
            <w:r w:rsidRPr="00FB3FE8">
              <w:rPr>
                <w:b/>
                <w:bCs/>
              </w:rPr>
              <w:t>5</w:t>
            </w:r>
          </w:p>
        </w:tc>
      </w:tr>
      <w:tr w:rsidR="00DD35EA" w:rsidRPr="00B83C81" w14:paraId="08B0C88E" w14:textId="77777777" w:rsidTr="006171B3">
        <w:trPr>
          <w:cantSplit/>
        </w:trPr>
        <w:tc>
          <w:tcPr>
            <w:tcW w:w="4723" w:type="dxa"/>
            <w:shd w:val="clear" w:color="auto" w:fill="auto"/>
          </w:tcPr>
          <w:p w14:paraId="4172C849" w14:textId="77777777" w:rsidR="00DD35EA" w:rsidRPr="008A797F" w:rsidRDefault="00DD35EA" w:rsidP="00FB3FE8">
            <w:pPr>
              <w:pStyle w:val="Pln1sloupec"/>
            </w:pPr>
            <w:r w:rsidRPr="008A797F">
              <w:t>Bakalářský seminář</w:t>
            </w:r>
          </w:p>
        </w:tc>
        <w:tc>
          <w:tcPr>
            <w:tcW w:w="1500" w:type="dxa"/>
            <w:shd w:val="clear" w:color="auto" w:fill="auto"/>
          </w:tcPr>
          <w:p w14:paraId="6B7A77D3" w14:textId="085039F6" w:rsidR="00DD35EA" w:rsidRPr="00FB3FE8" w:rsidRDefault="0034676A" w:rsidP="00FB3FE8">
            <w:pPr>
              <w:pStyle w:val="Plnostatnsloupce"/>
            </w:pPr>
            <w:r w:rsidRPr="00FB3FE8">
              <w:t>AFO200016</w:t>
            </w:r>
          </w:p>
        </w:tc>
        <w:tc>
          <w:tcPr>
            <w:tcW w:w="855" w:type="dxa"/>
            <w:shd w:val="clear" w:color="auto" w:fill="auto"/>
          </w:tcPr>
          <w:p w14:paraId="5453DBA7" w14:textId="77777777" w:rsidR="00DD35EA" w:rsidRPr="00FB3FE8" w:rsidRDefault="00DD35EA" w:rsidP="00FB3FE8">
            <w:pPr>
              <w:pStyle w:val="Plnostatnsloupce"/>
            </w:pPr>
          </w:p>
        </w:tc>
        <w:tc>
          <w:tcPr>
            <w:tcW w:w="854" w:type="dxa"/>
            <w:shd w:val="clear" w:color="auto" w:fill="auto"/>
          </w:tcPr>
          <w:p w14:paraId="301E7534" w14:textId="77777777" w:rsidR="00DD35EA" w:rsidRPr="00FB3FE8" w:rsidRDefault="00DD35EA" w:rsidP="00FB3FE8">
            <w:pPr>
              <w:pStyle w:val="Plnostatnsloupce"/>
            </w:pPr>
            <w:r w:rsidRPr="00FB3FE8">
              <w:t>- / 2</w:t>
            </w:r>
          </w:p>
        </w:tc>
        <w:tc>
          <w:tcPr>
            <w:tcW w:w="957" w:type="dxa"/>
            <w:shd w:val="clear" w:color="auto" w:fill="auto"/>
          </w:tcPr>
          <w:p w14:paraId="1B831612" w14:textId="77777777" w:rsidR="00DD35EA" w:rsidRPr="00FB3FE8" w:rsidRDefault="00DD35EA" w:rsidP="00FB3FE8">
            <w:pPr>
              <w:pStyle w:val="Plnostatnsloupce"/>
              <w:rPr>
                <w:highlight w:val="yellow"/>
              </w:rPr>
            </w:pPr>
            <w:r w:rsidRPr="00FB3FE8">
              <w:t>Z</w:t>
            </w:r>
          </w:p>
        </w:tc>
        <w:tc>
          <w:tcPr>
            <w:tcW w:w="900" w:type="dxa"/>
            <w:shd w:val="clear" w:color="auto" w:fill="auto"/>
          </w:tcPr>
          <w:p w14:paraId="0EF283A3" w14:textId="5982DCCE" w:rsidR="00DD35EA" w:rsidRPr="00FB3FE8" w:rsidRDefault="0004763F" w:rsidP="00FB3FE8">
            <w:pPr>
              <w:pStyle w:val="Plnostatnsloupce"/>
              <w:rPr>
                <w:highlight w:val="yellow"/>
              </w:rPr>
            </w:pPr>
            <w:r w:rsidRPr="00FB3FE8">
              <w:t>2</w:t>
            </w:r>
            <w:r w:rsidRPr="00FB3FE8">
              <w:rPr>
                <w:rStyle w:val="Znakapoznpodarou"/>
              </w:rPr>
              <w:footnoteReference w:id="11"/>
            </w:r>
          </w:p>
        </w:tc>
      </w:tr>
      <w:tr w:rsidR="00DD35EA" w:rsidRPr="00B83C81" w14:paraId="7DA7F0BF" w14:textId="77777777" w:rsidTr="006171B3">
        <w:trPr>
          <w:cantSplit/>
        </w:trPr>
        <w:tc>
          <w:tcPr>
            <w:tcW w:w="4723" w:type="dxa"/>
            <w:shd w:val="clear" w:color="auto" w:fill="auto"/>
            <w:vAlign w:val="center"/>
          </w:tcPr>
          <w:p w14:paraId="010A95E1" w14:textId="77777777" w:rsidR="00DD35EA" w:rsidRPr="008A797F" w:rsidRDefault="00DD35EA" w:rsidP="00FB3FE8">
            <w:pPr>
              <w:pStyle w:val="Pln1sloupec"/>
            </w:pPr>
            <w:r w:rsidRPr="008A797F">
              <w:t xml:space="preserve">Základy experimentální praxe 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0E248540" w14:textId="21F3FB33" w:rsidR="00DD35EA" w:rsidRPr="00FB3FE8" w:rsidRDefault="00C7595E" w:rsidP="00FB3FE8">
            <w:pPr>
              <w:pStyle w:val="Plnostatnsloupce"/>
            </w:pPr>
            <w:r w:rsidRPr="00FB3FE8">
              <w:t>AFO200015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2A1897AF" w14:textId="77777777" w:rsidR="00DD35EA" w:rsidRPr="00FB3FE8" w:rsidRDefault="00DD35EA" w:rsidP="00FB3FE8">
            <w:pPr>
              <w:pStyle w:val="Plnostatnsloupce"/>
            </w:pPr>
            <w:r w:rsidRPr="00FB3FE8">
              <w:t>– / 2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0C7FD2BB" w14:textId="77777777" w:rsidR="00DD35EA" w:rsidRPr="00FB3FE8" w:rsidRDefault="00DD35EA" w:rsidP="00FB3FE8">
            <w:pPr>
              <w:pStyle w:val="Plnostatnsloupce"/>
            </w:pPr>
          </w:p>
        </w:tc>
        <w:tc>
          <w:tcPr>
            <w:tcW w:w="957" w:type="dxa"/>
            <w:shd w:val="clear" w:color="auto" w:fill="auto"/>
            <w:vAlign w:val="center"/>
          </w:tcPr>
          <w:p w14:paraId="1EC409F8" w14:textId="77777777" w:rsidR="00DD35EA" w:rsidRPr="00FB3FE8" w:rsidRDefault="00DD35EA" w:rsidP="00FB3FE8">
            <w:pPr>
              <w:pStyle w:val="Plnostatnsloupce"/>
            </w:pPr>
            <w:r w:rsidRPr="00FB3FE8">
              <w:t>Z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1BF2980" w14:textId="77777777" w:rsidR="00DD35EA" w:rsidRPr="00FB3FE8" w:rsidRDefault="00DD35EA" w:rsidP="00FB3FE8">
            <w:pPr>
              <w:pStyle w:val="Plnostatnsloupce"/>
            </w:pPr>
            <w:r w:rsidRPr="00FB3FE8">
              <w:t>3</w:t>
            </w:r>
          </w:p>
        </w:tc>
      </w:tr>
    </w:tbl>
    <w:p w14:paraId="42CDC884" w14:textId="08643A8D" w:rsidR="00000498" w:rsidRPr="00BD63F5" w:rsidRDefault="00751920" w:rsidP="002825CC">
      <w:pPr>
        <w:spacing w:before="240" w:after="240"/>
        <w:rPr>
          <w:rFonts w:ascii="Times New Roman" w:hAnsi="Times New Roman" w:cs="Times New Roman"/>
        </w:rPr>
      </w:pPr>
      <w:r w:rsidRPr="00751920">
        <w:rPr>
          <w:rFonts w:ascii="Times New Roman" w:hAnsi="Times New Roman" w:cs="Times New Roman"/>
        </w:rPr>
        <w:t>Předměty společného základu, povinně volitelné a volitelné předměty absolvují studenti dle vlastního uvážení v libovolném ročníku v průběhu celého studia.</w:t>
      </w:r>
    </w:p>
    <w:sectPr w:rsidR="00000498" w:rsidRPr="00BD63F5" w:rsidSect="000006EF">
      <w:headerReference w:type="default" r:id="rId13"/>
      <w:pgSz w:w="11906" w:h="16838"/>
      <w:pgMar w:top="1417" w:right="991" w:bottom="1417" w:left="993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2F69F" w14:textId="77777777" w:rsidR="00F612DD" w:rsidRDefault="00F612DD" w:rsidP="00DD35EA">
      <w:pPr>
        <w:spacing w:after="0" w:line="240" w:lineRule="auto"/>
      </w:pPr>
      <w:r>
        <w:separator/>
      </w:r>
    </w:p>
  </w:endnote>
  <w:endnote w:type="continuationSeparator" w:id="0">
    <w:p w14:paraId="078009EC" w14:textId="77777777" w:rsidR="00F612DD" w:rsidRDefault="00F612DD" w:rsidP="00DD35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E9E1F" w14:textId="77777777" w:rsidR="00F612DD" w:rsidRDefault="00F612DD" w:rsidP="00DD35EA">
      <w:pPr>
        <w:spacing w:after="0" w:line="240" w:lineRule="auto"/>
      </w:pPr>
      <w:r>
        <w:separator/>
      </w:r>
    </w:p>
  </w:footnote>
  <w:footnote w:type="continuationSeparator" w:id="0">
    <w:p w14:paraId="75DD1CFE" w14:textId="77777777" w:rsidR="00F612DD" w:rsidRDefault="00F612DD" w:rsidP="00DD35EA">
      <w:pPr>
        <w:spacing w:after="0" w:line="240" w:lineRule="auto"/>
      </w:pPr>
      <w:r>
        <w:continuationSeparator/>
      </w:r>
    </w:p>
  </w:footnote>
  <w:footnote w:id="1">
    <w:p w14:paraId="3F25DA83" w14:textId="4E8CCB9D" w:rsidR="00313A6A" w:rsidRPr="00A50FE4" w:rsidRDefault="00313A6A" w:rsidP="00313A6A">
      <w:pPr>
        <w:pStyle w:val="Textpoznpodarou"/>
        <w:rPr>
          <w:szCs w:val="18"/>
        </w:rPr>
      </w:pPr>
      <w:r w:rsidRPr="00A50FE4">
        <w:rPr>
          <w:szCs w:val="18"/>
          <w:vertAlign w:val="superscript"/>
        </w:rPr>
        <w:footnoteRef/>
      </w:r>
      <w:r w:rsidR="00E658C5" w:rsidRPr="00A50FE4">
        <w:rPr>
          <w:szCs w:val="18"/>
        </w:rPr>
        <w:t xml:space="preserve"> </w:t>
      </w:r>
      <w:r w:rsidR="004607A4" w:rsidRPr="00A50FE4">
        <w:rPr>
          <w:color w:val="000000"/>
          <w:szCs w:val="18"/>
        </w:rPr>
        <w:t xml:space="preserve">Společný základ se ve sdruženém studiu plní pouze jednou za oba studované studijní programy. U povinných předmětů společného základu je proto ve sdruženém studiu do součtu kreditů za jeden studijní program počítána pouze polovina kreditů. </w:t>
      </w:r>
      <w:r w:rsidR="004607A4" w:rsidRPr="00A50FE4">
        <w:rPr>
          <w:i/>
          <w:iCs/>
          <w:color w:val="000000"/>
          <w:szCs w:val="18"/>
        </w:rPr>
        <w:t xml:space="preserve">Cizí jazyk I </w:t>
      </w:r>
      <w:r w:rsidR="004607A4" w:rsidRPr="00A50FE4">
        <w:rPr>
          <w:color w:val="000000"/>
          <w:szCs w:val="18"/>
        </w:rPr>
        <w:t>a</w:t>
      </w:r>
      <w:r w:rsidR="004607A4" w:rsidRPr="00A50FE4">
        <w:rPr>
          <w:i/>
          <w:iCs/>
          <w:color w:val="000000"/>
          <w:szCs w:val="18"/>
        </w:rPr>
        <w:t xml:space="preserve"> Cizí jazyk II </w:t>
      </w:r>
      <w:r w:rsidR="004607A4" w:rsidRPr="00A50FE4">
        <w:rPr>
          <w:color w:val="000000"/>
          <w:szCs w:val="18"/>
        </w:rPr>
        <w:t>ve společném základu se skládá jen jednou za celé sdružené studium, přičemž je třeba volit vždy nabídku studijního programu s vyšší zkouškou a omezenějším výběrem (tak, aby student splnil podmínky obou studovaných programů).</w:t>
      </w:r>
    </w:p>
  </w:footnote>
  <w:footnote w:id="2">
    <w:p w14:paraId="144D32A0" w14:textId="77777777" w:rsidR="00363999" w:rsidRPr="008776D9" w:rsidRDefault="00363999" w:rsidP="00363999">
      <w:pPr>
        <w:pStyle w:val="Textpoznpodarou"/>
      </w:pPr>
      <w:r w:rsidRPr="008776D9">
        <w:rPr>
          <w:rStyle w:val="Znakapoznpodarou"/>
        </w:rPr>
        <w:footnoteRef/>
      </w:r>
      <w:r w:rsidRPr="008776D9">
        <w:t xml:space="preserve"> Plnění povinnosti jazykovým </w:t>
      </w:r>
      <w:proofErr w:type="spellStart"/>
      <w:r w:rsidRPr="008776D9">
        <w:t>mikrocertifikátem</w:t>
      </w:r>
      <w:proofErr w:type="spellEnd"/>
      <w:r w:rsidRPr="008776D9">
        <w:t xml:space="preserve"> či jiným jazykovým modulem či kurzem doporučujeme studentům předem konzultovat s vedoucími základních součástí na obou svých oborech. Žádost schvaluje po vyjádření vedoucích obou základních součástí studijní proděkanka. Na základě schválené žádosti zapíše studijní referentka studentovi povinnost „Cizí jazyk II“.</w:t>
      </w:r>
    </w:p>
  </w:footnote>
  <w:footnote w:id="3">
    <w:p w14:paraId="709BE409" w14:textId="77777777" w:rsidR="00363999" w:rsidRDefault="00363999" w:rsidP="00363999">
      <w:pPr>
        <w:pStyle w:val="Textpoznpodarou"/>
      </w:pPr>
      <w:r w:rsidRPr="008776D9">
        <w:rPr>
          <w:rStyle w:val="Znakapoznpodarou"/>
        </w:rPr>
        <w:footnoteRef/>
      </w:r>
      <w:r w:rsidRPr="008776D9">
        <w:t xml:space="preserve"> Povinnost „Cizí jazyk II“ se uznává buď s kredity nebo bez kreditů podle způsobu jejího splnění. Při uznání povinnosti bez kreditů si student chybějící kredity nahradí v rámci volitelných předmětů.</w:t>
      </w:r>
    </w:p>
  </w:footnote>
  <w:footnote w:id="4">
    <w:p w14:paraId="6B64E308" w14:textId="517960E6" w:rsidR="00E658C5" w:rsidRPr="00A50FE4" w:rsidRDefault="00E658C5">
      <w:pPr>
        <w:pStyle w:val="Textpoznpodarou"/>
        <w:rPr>
          <w:szCs w:val="18"/>
        </w:rPr>
      </w:pPr>
      <w:r w:rsidRPr="00A50FE4">
        <w:rPr>
          <w:szCs w:val="18"/>
          <w:vertAlign w:val="superscript"/>
        </w:rPr>
        <w:footnoteRef/>
      </w:r>
      <w:r w:rsidRPr="00A50FE4">
        <w:rPr>
          <w:szCs w:val="18"/>
          <w:vertAlign w:val="superscript"/>
        </w:rPr>
        <w:t xml:space="preserve">  </w:t>
      </w:r>
      <w:r w:rsidRPr="00A50FE4">
        <w:rPr>
          <w:szCs w:val="18"/>
        </w:rPr>
        <w:t>Proseminář je e-learningový.</w:t>
      </w:r>
    </w:p>
  </w:footnote>
  <w:footnote w:id="5">
    <w:p w14:paraId="5CB9AEE2" w14:textId="77777777" w:rsidR="00C7595E" w:rsidRPr="00A50FE4" w:rsidRDefault="00C7595E" w:rsidP="00F17E18">
      <w:pPr>
        <w:pStyle w:val="Textpoznpodarou"/>
        <w:rPr>
          <w:szCs w:val="18"/>
        </w:rPr>
      </w:pPr>
      <w:r w:rsidRPr="00A50FE4">
        <w:rPr>
          <w:rStyle w:val="Znakapoznpodarou"/>
          <w:szCs w:val="18"/>
        </w:rPr>
        <w:footnoteRef/>
      </w:r>
      <w:r w:rsidRPr="00A50FE4">
        <w:rPr>
          <w:rStyle w:val="Znakapoznpodarou"/>
          <w:szCs w:val="18"/>
        </w:rPr>
        <w:t xml:space="preserve"> </w:t>
      </w:r>
      <w:r w:rsidRPr="00A50FE4">
        <w:rPr>
          <w:szCs w:val="18"/>
        </w:rPr>
        <w:t>Předměty zaměřené na přípravu závěrečné práce si student zapisuje pouze v tom studijním programu, na němž bude obhajovat závěrečnou práci. To by standardně měl být hlavní studijní program (maior), na základě žádosti studenta může však děkan povolit obhajování závěrečné práce v rámci přidruženého programu (minor).</w:t>
      </w:r>
    </w:p>
  </w:footnote>
  <w:footnote w:id="6">
    <w:p w14:paraId="4DECBA29" w14:textId="0E38D21F" w:rsidR="0004763F" w:rsidRPr="00A50FE4" w:rsidRDefault="0004763F" w:rsidP="0004763F">
      <w:pPr>
        <w:pStyle w:val="Textpoznpodarou"/>
        <w:rPr>
          <w:szCs w:val="18"/>
        </w:rPr>
      </w:pPr>
      <w:r w:rsidRPr="00A50FE4">
        <w:rPr>
          <w:rStyle w:val="Znakapoznpodarou"/>
          <w:szCs w:val="18"/>
        </w:rPr>
        <w:footnoteRef/>
      </w:r>
      <w:r w:rsidRPr="00A50FE4">
        <w:rPr>
          <w:szCs w:val="18"/>
        </w:rPr>
        <w:t xml:space="preserve"> U povinných předmětů společného základu je ve sdruženém studiu do součtu kreditů za jeden </w:t>
      </w:r>
      <w:proofErr w:type="spellStart"/>
      <w:r w:rsidRPr="00A50FE4">
        <w:rPr>
          <w:szCs w:val="18"/>
        </w:rPr>
        <w:t>půlobor</w:t>
      </w:r>
      <w:proofErr w:type="spellEnd"/>
      <w:r w:rsidRPr="00A50FE4">
        <w:rPr>
          <w:szCs w:val="18"/>
        </w:rPr>
        <w:t xml:space="preserve"> počítána pouze polovina kreditů.</w:t>
      </w:r>
    </w:p>
  </w:footnote>
  <w:footnote w:id="7">
    <w:p w14:paraId="7CAE5112" w14:textId="1307BDEB" w:rsidR="0004763F" w:rsidRPr="00A50FE4" w:rsidRDefault="0004763F" w:rsidP="0004763F">
      <w:pPr>
        <w:pStyle w:val="Textpoznpodarou"/>
        <w:rPr>
          <w:szCs w:val="18"/>
        </w:rPr>
      </w:pPr>
      <w:r w:rsidRPr="00A50FE4">
        <w:rPr>
          <w:rStyle w:val="Znakapoznpodarou"/>
          <w:szCs w:val="18"/>
        </w:rPr>
        <w:footnoteRef/>
      </w:r>
      <w:r w:rsidRPr="00A50FE4">
        <w:rPr>
          <w:szCs w:val="18"/>
        </w:rPr>
        <w:t xml:space="preserve"> U povinných předmětů zaměřených na přípravu závěrečné práce je ve sdruženém studiu do součtu kreditů za jeden </w:t>
      </w:r>
      <w:proofErr w:type="spellStart"/>
      <w:r w:rsidRPr="00A50FE4">
        <w:rPr>
          <w:szCs w:val="18"/>
        </w:rPr>
        <w:t>půlobor</w:t>
      </w:r>
      <w:proofErr w:type="spellEnd"/>
      <w:r w:rsidRPr="00A50FE4">
        <w:rPr>
          <w:szCs w:val="18"/>
        </w:rPr>
        <w:t xml:space="preserve"> počítána pouze polovina kreditů.</w:t>
      </w:r>
    </w:p>
  </w:footnote>
  <w:footnote w:id="8">
    <w:p w14:paraId="33F4C332" w14:textId="71970F10" w:rsidR="00A50FE4" w:rsidRDefault="00A50FE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50FE4">
        <w:t>Změny platí i pro studenty nastoupivší před rokem 202</w:t>
      </w:r>
      <w:r>
        <w:t>5</w:t>
      </w:r>
      <w:r w:rsidRPr="00A50FE4">
        <w:t>/2</w:t>
      </w:r>
      <w:r>
        <w:t>6</w:t>
      </w:r>
      <w:r w:rsidRPr="00A50FE4">
        <w:t xml:space="preserve"> s tím, že dříve absolvované předměty jsou pro ně platné v původní podobě, od roku 202</w:t>
      </w:r>
      <w:r>
        <w:t>5</w:t>
      </w:r>
      <w:r w:rsidRPr="00A50FE4">
        <w:t>/2</w:t>
      </w:r>
      <w:r>
        <w:t>6</w:t>
      </w:r>
      <w:r w:rsidRPr="00A50FE4">
        <w:t xml:space="preserve"> si je však zapisují v podobě nové.</w:t>
      </w:r>
    </w:p>
  </w:footnote>
  <w:footnote w:id="9">
    <w:p w14:paraId="0B086285" w14:textId="77777777" w:rsidR="006D0334" w:rsidRPr="00751920" w:rsidRDefault="006D0334" w:rsidP="0004763F">
      <w:pPr>
        <w:pStyle w:val="Textpoznpodarou"/>
        <w:rPr>
          <w:sz w:val="20"/>
        </w:rPr>
      </w:pPr>
      <w:r w:rsidRPr="00751920">
        <w:rPr>
          <w:rStyle w:val="Znakapoznpodarou"/>
          <w:sz w:val="20"/>
        </w:rPr>
        <w:footnoteRef/>
      </w:r>
      <w:r w:rsidRPr="00751920">
        <w:rPr>
          <w:sz w:val="20"/>
        </w:rPr>
        <w:t xml:space="preserve"> U povinných předmětů společného základu je ve sdruženém studiu do součtu kreditů za jeden </w:t>
      </w:r>
      <w:proofErr w:type="spellStart"/>
      <w:r w:rsidRPr="00751920">
        <w:rPr>
          <w:sz w:val="20"/>
        </w:rPr>
        <w:t>půlobor</w:t>
      </w:r>
      <w:proofErr w:type="spellEnd"/>
      <w:r w:rsidRPr="00751920">
        <w:rPr>
          <w:sz w:val="20"/>
        </w:rPr>
        <w:t xml:space="preserve"> počítána pouze polovina kreditů.</w:t>
      </w:r>
    </w:p>
  </w:footnote>
  <w:footnote w:id="10">
    <w:p w14:paraId="05D8A323" w14:textId="26BDE3AB" w:rsidR="00E658C5" w:rsidRDefault="00E658C5" w:rsidP="00E658C5">
      <w:pPr>
        <w:pStyle w:val="Textpoznpodarou"/>
      </w:pPr>
      <w:r w:rsidRPr="00E658C5">
        <w:rPr>
          <w:sz w:val="20"/>
          <w:vertAlign w:val="superscript"/>
        </w:rPr>
        <w:footnoteRef/>
      </w:r>
      <w:r w:rsidRPr="00E658C5">
        <w:rPr>
          <w:sz w:val="20"/>
          <w:vertAlign w:val="superscript"/>
        </w:rPr>
        <w:t xml:space="preserve"> </w:t>
      </w:r>
      <w:r w:rsidRPr="00E658C5">
        <w:rPr>
          <w:sz w:val="20"/>
        </w:rPr>
        <w:t>Proseminář je e-learningový</w:t>
      </w:r>
      <w:r>
        <w:t>.</w:t>
      </w:r>
    </w:p>
  </w:footnote>
  <w:footnote w:id="11">
    <w:p w14:paraId="0C5DBB15" w14:textId="77777777" w:rsidR="0004763F" w:rsidRPr="00751920" w:rsidRDefault="0004763F" w:rsidP="0004763F">
      <w:pPr>
        <w:pStyle w:val="Textpoznpodarou"/>
        <w:rPr>
          <w:sz w:val="20"/>
        </w:rPr>
      </w:pPr>
      <w:r w:rsidRPr="00751920">
        <w:rPr>
          <w:rStyle w:val="Znakapoznpodarou"/>
          <w:sz w:val="20"/>
        </w:rPr>
        <w:footnoteRef/>
      </w:r>
      <w:r w:rsidRPr="00751920">
        <w:rPr>
          <w:sz w:val="20"/>
        </w:rPr>
        <w:t xml:space="preserve"> U povinných předmětů </w:t>
      </w:r>
      <w:r>
        <w:rPr>
          <w:sz w:val="20"/>
        </w:rPr>
        <w:t>zaměřených na přípravu závěrečné práce</w:t>
      </w:r>
      <w:r w:rsidRPr="00751920">
        <w:rPr>
          <w:sz w:val="20"/>
        </w:rPr>
        <w:t xml:space="preserve"> je ve sdruženém studiu do součtu kreditů za jeden </w:t>
      </w:r>
      <w:proofErr w:type="spellStart"/>
      <w:r w:rsidRPr="00751920">
        <w:rPr>
          <w:sz w:val="20"/>
        </w:rPr>
        <w:t>půlobor</w:t>
      </w:r>
      <w:proofErr w:type="spellEnd"/>
      <w:r w:rsidRPr="00751920">
        <w:rPr>
          <w:sz w:val="20"/>
        </w:rPr>
        <w:t xml:space="preserve"> počítána pouze polovina kreditů.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C6FCF" w14:textId="2D87A5C3" w:rsidR="00C7595E" w:rsidRPr="00636C98" w:rsidRDefault="00DF6F8B" w:rsidP="00636C98">
    <w:pPr>
      <w:pStyle w:val="Zhlav"/>
      <w:tabs>
        <w:tab w:val="clear" w:pos="4536"/>
        <w:tab w:val="clear" w:pos="9072"/>
        <w:tab w:val="center" w:pos="4860"/>
        <w:tab w:val="right" w:pos="9922"/>
      </w:tabs>
      <w:rPr>
        <w:rFonts w:ascii="Times New Roman" w:hAnsi="Times New Roman" w:cs="Times New Roman"/>
      </w:rPr>
    </w:pPr>
    <w:r w:rsidRPr="00636C98">
      <w:rPr>
        <w:rFonts w:ascii="Times New Roman" w:hAnsi="Times New Roman" w:cs="Times New Roman"/>
      </w:rPr>
      <w:t>Oblasti vzdělávání</w:t>
    </w:r>
    <w:r w:rsidR="00C7595E" w:rsidRPr="00636C98">
      <w:rPr>
        <w:rFonts w:ascii="Times New Roman" w:hAnsi="Times New Roman" w:cs="Times New Roman"/>
      </w:rPr>
      <w:t xml:space="preserve"> Filologie</w:t>
    </w:r>
    <w:r w:rsidR="00C7595E" w:rsidRPr="00636C98">
      <w:rPr>
        <w:rFonts w:ascii="Times New Roman" w:hAnsi="Times New Roman" w:cs="Times New Roman"/>
      </w:rPr>
      <w:tab/>
    </w:r>
    <w:r w:rsidR="00C7595E" w:rsidRPr="00636C98">
      <w:rPr>
        <w:rFonts w:ascii="Times New Roman" w:hAnsi="Times New Roman" w:cs="Times New Roman"/>
      </w:rPr>
      <w:tab/>
      <w:t>Plán platný pro studium započaté od 2020/21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E4EFA"/>
    <w:multiLevelType w:val="hybridMultilevel"/>
    <w:tmpl w:val="2F866F34"/>
    <w:lvl w:ilvl="0" w:tplc="827AFB74">
      <w:numFmt w:val="bullet"/>
      <w:lvlText w:val="–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740442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5EA"/>
    <w:rsid w:val="00000498"/>
    <w:rsid w:val="000006EF"/>
    <w:rsid w:val="00016EB3"/>
    <w:rsid w:val="0004763F"/>
    <w:rsid w:val="00060C25"/>
    <w:rsid w:val="000962E9"/>
    <w:rsid w:val="00132039"/>
    <w:rsid w:val="00195A6D"/>
    <w:rsid w:val="001B4498"/>
    <w:rsid w:val="001D70CE"/>
    <w:rsid w:val="002062A4"/>
    <w:rsid w:val="0025199C"/>
    <w:rsid w:val="0027099A"/>
    <w:rsid w:val="00271B18"/>
    <w:rsid w:val="002825CC"/>
    <w:rsid w:val="00286064"/>
    <w:rsid w:val="002E742D"/>
    <w:rsid w:val="002F0838"/>
    <w:rsid w:val="00301931"/>
    <w:rsid w:val="00313A6A"/>
    <w:rsid w:val="003335CB"/>
    <w:rsid w:val="0034676A"/>
    <w:rsid w:val="00363999"/>
    <w:rsid w:val="003F0846"/>
    <w:rsid w:val="00451B63"/>
    <w:rsid w:val="004607A4"/>
    <w:rsid w:val="004645AB"/>
    <w:rsid w:val="004666E3"/>
    <w:rsid w:val="00471FCA"/>
    <w:rsid w:val="00487447"/>
    <w:rsid w:val="004A30C6"/>
    <w:rsid w:val="004D3E77"/>
    <w:rsid w:val="004D5F0D"/>
    <w:rsid w:val="004D7B7B"/>
    <w:rsid w:val="004E0B22"/>
    <w:rsid w:val="0050139B"/>
    <w:rsid w:val="00550E16"/>
    <w:rsid w:val="00585666"/>
    <w:rsid w:val="005D7B0A"/>
    <w:rsid w:val="006171B3"/>
    <w:rsid w:val="00636C98"/>
    <w:rsid w:val="00642704"/>
    <w:rsid w:val="006D0334"/>
    <w:rsid w:val="00742246"/>
    <w:rsid w:val="00746704"/>
    <w:rsid w:val="00751920"/>
    <w:rsid w:val="00770A6F"/>
    <w:rsid w:val="007B2ACF"/>
    <w:rsid w:val="007E5636"/>
    <w:rsid w:val="0086520D"/>
    <w:rsid w:val="008A797F"/>
    <w:rsid w:val="009012A7"/>
    <w:rsid w:val="00927269"/>
    <w:rsid w:val="00946EB9"/>
    <w:rsid w:val="00964F22"/>
    <w:rsid w:val="0097495C"/>
    <w:rsid w:val="00995536"/>
    <w:rsid w:val="009C2648"/>
    <w:rsid w:val="009D1C59"/>
    <w:rsid w:val="00A2720A"/>
    <w:rsid w:val="00A50FE4"/>
    <w:rsid w:val="00AC589F"/>
    <w:rsid w:val="00B23529"/>
    <w:rsid w:val="00B9649A"/>
    <w:rsid w:val="00BD63F5"/>
    <w:rsid w:val="00C134E3"/>
    <w:rsid w:val="00C14AC9"/>
    <w:rsid w:val="00C277A4"/>
    <w:rsid w:val="00C30F15"/>
    <w:rsid w:val="00C4232F"/>
    <w:rsid w:val="00C7595E"/>
    <w:rsid w:val="00CC61A2"/>
    <w:rsid w:val="00CD619E"/>
    <w:rsid w:val="00CF698E"/>
    <w:rsid w:val="00D056D6"/>
    <w:rsid w:val="00D24010"/>
    <w:rsid w:val="00D87B5D"/>
    <w:rsid w:val="00DB3B8D"/>
    <w:rsid w:val="00DD35EA"/>
    <w:rsid w:val="00DD451A"/>
    <w:rsid w:val="00DF6F8B"/>
    <w:rsid w:val="00E1426D"/>
    <w:rsid w:val="00E658C5"/>
    <w:rsid w:val="00E93073"/>
    <w:rsid w:val="00EB3977"/>
    <w:rsid w:val="00EC6836"/>
    <w:rsid w:val="00ED5CAF"/>
    <w:rsid w:val="00F1060C"/>
    <w:rsid w:val="00F1551B"/>
    <w:rsid w:val="00F17E18"/>
    <w:rsid w:val="00F43D6F"/>
    <w:rsid w:val="00F50478"/>
    <w:rsid w:val="00F551B5"/>
    <w:rsid w:val="00F612DD"/>
    <w:rsid w:val="00F63D4E"/>
    <w:rsid w:val="00F76A8C"/>
    <w:rsid w:val="00FB3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6A3D73"/>
  <w15:chartTrackingRefBased/>
  <w15:docId w15:val="{D922E8A6-8CF6-4747-8E2E-5339C485A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35EA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aliases w:val="Footnote Text Char Char Char Char Char Char Char Char Char,Footnote Text Char Char Char Char Char Char Char Char,Footnote Text Char Char,Footnote,Fußnote"/>
    <w:basedOn w:val="Normln"/>
    <w:link w:val="TextpoznpodarouChar"/>
    <w:qFormat/>
    <w:rsid w:val="00DD35EA"/>
    <w:pPr>
      <w:widowControl w:val="0"/>
      <w:tabs>
        <w:tab w:val="left" w:pos="142"/>
        <w:tab w:val="left" w:pos="426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18"/>
      <w:szCs w:val="20"/>
      <w:lang w:eastAsia="cs-CZ"/>
    </w:rPr>
  </w:style>
  <w:style w:type="character" w:customStyle="1" w:styleId="TextpoznpodarouChar">
    <w:name w:val="Text pozn. pod čarou Char"/>
    <w:aliases w:val="Footnote Text Char Char Char Char Char Char Char Char Char Char,Footnote Text Char Char Char Char Char Char Char Char Char1,Footnote Text Char Char Char,Footnote Char,Fußnote Char"/>
    <w:basedOn w:val="Standardnpsmoodstavce"/>
    <w:link w:val="Textpoznpodarou"/>
    <w:rsid w:val="00DD35EA"/>
    <w:rPr>
      <w:rFonts w:ascii="Times New Roman" w:eastAsia="Times New Roman" w:hAnsi="Times New Roman" w:cs="Times New Roman"/>
      <w:sz w:val="18"/>
      <w:szCs w:val="20"/>
      <w:lang w:eastAsia="cs-CZ"/>
    </w:rPr>
  </w:style>
  <w:style w:type="character" w:styleId="Znakapoznpodarou">
    <w:name w:val="footnote reference"/>
    <w:semiHidden/>
    <w:rsid w:val="00DD35EA"/>
    <w:rPr>
      <w:vertAlign w:val="superscript"/>
    </w:rPr>
  </w:style>
  <w:style w:type="paragraph" w:customStyle="1" w:styleId="Pln-nadpis1">
    <w:name w:val="Plán - nadpis 1"/>
    <w:basedOn w:val="Normln"/>
    <w:rsid w:val="00DD35EA"/>
    <w:pPr>
      <w:spacing w:before="120" w:after="120" w:line="240" w:lineRule="auto"/>
    </w:pPr>
    <w:rPr>
      <w:rFonts w:ascii="Times New Roman" w:eastAsia="Times New Roman" w:hAnsi="Times New Roman" w:cs="Times New Roman"/>
      <w:b/>
      <w:szCs w:val="20"/>
      <w:lang w:eastAsia="en-GB"/>
    </w:rPr>
  </w:style>
  <w:style w:type="paragraph" w:styleId="Textkomente">
    <w:name w:val="annotation text"/>
    <w:basedOn w:val="Normln"/>
    <w:link w:val="TextkomenteChar"/>
    <w:uiPriority w:val="99"/>
    <w:rsid w:val="00DD35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D35E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Pln1sloupec">
    <w:name w:val="Plán 1. sloupec"/>
    <w:basedOn w:val="Normln"/>
    <w:rsid w:val="00DD35EA"/>
    <w:pPr>
      <w:spacing w:before="60" w:after="60" w:line="240" w:lineRule="auto"/>
      <w:ind w:left="28"/>
    </w:pPr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Plnostatnsloupce">
    <w:name w:val="Plán ostatní sloupce"/>
    <w:basedOn w:val="Normln"/>
    <w:rsid w:val="00DD35EA"/>
    <w:pPr>
      <w:spacing w:before="60" w:after="60" w:line="240" w:lineRule="auto"/>
      <w:jc w:val="center"/>
    </w:pPr>
    <w:rPr>
      <w:rFonts w:ascii="Times New Roman" w:eastAsia="Times New Roman" w:hAnsi="Times New Roman" w:cs="Times New Roman"/>
      <w:noProof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D35EA"/>
    <w:rPr>
      <w:sz w:val="16"/>
      <w:szCs w:val="16"/>
    </w:rPr>
  </w:style>
  <w:style w:type="paragraph" w:styleId="Zhlav">
    <w:name w:val="header"/>
    <w:basedOn w:val="Normln"/>
    <w:link w:val="ZhlavChar"/>
    <w:unhideWhenUsed/>
    <w:rsid w:val="00DD35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DD35EA"/>
  </w:style>
  <w:style w:type="paragraph" w:styleId="Textbubliny">
    <w:name w:val="Balloon Text"/>
    <w:basedOn w:val="Normln"/>
    <w:link w:val="TextbublinyChar"/>
    <w:uiPriority w:val="99"/>
    <w:semiHidden/>
    <w:unhideWhenUsed/>
    <w:rsid w:val="00DD35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35EA"/>
    <w:rPr>
      <w:rFonts w:ascii="Segoe UI" w:hAnsi="Segoe UI" w:cs="Segoe UI"/>
      <w:sz w:val="18"/>
      <w:szCs w:val="18"/>
    </w:rPr>
  </w:style>
  <w:style w:type="paragraph" w:styleId="Zpat">
    <w:name w:val="footer"/>
    <w:basedOn w:val="Normln"/>
    <w:link w:val="ZpatChar"/>
    <w:uiPriority w:val="99"/>
    <w:unhideWhenUsed/>
    <w:rsid w:val="00DF6F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F6F8B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763F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763F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semiHidden/>
    <w:unhideWhenUsed/>
    <w:rsid w:val="000476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62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ff.cuni.cz/fakulta/predpisy-a-dokumenty/vnitrni-predpisy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ff.cuni.cz/fakulta/predpisy-a-dokumenty/vnitrni-predpisy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D5FD9456AC0374F9647C04423AF22E8" ma:contentTypeVersion="6" ma:contentTypeDescription="Vytvoří nový dokument" ma:contentTypeScope="" ma:versionID="803efb315b5411c48b7c8f89a3db98a4">
  <xsd:schema xmlns:xsd="http://www.w3.org/2001/XMLSchema" xmlns:xs="http://www.w3.org/2001/XMLSchema" xmlns:p="http://schemas.microsoft.com/office/2006/metadata/properties" xmlns:ns2="f2f2d4a0-884f-4c4c-a625-f2abd4bc1501" xmlns:ns3="babf3a35-8c81-4868-8c36-440c4cdce12e" targetNamespace="http://schemas.microsoft.com/office/2006/metadata/properties" ma:root="true" ma:fieldsID="4f89ff8ec1f2f739d6859446ec84f03b" ns2:_="" ns3:_="">
    <xsd:import namespace="f2f2d4a0-884f-4c4c-a625-f2abd4bc1501"/>
    <xsd:import namespace="babf3a35-8c81-4868-8c36-440c4cdce1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f2d4a0-884f-4c4c-a625-f2abd4bc15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bf3a35-8c81-4868-8c36-440c4cdce12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AC0F013-092D-445B-8324-4DDFA88B87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f2d4a0-884f-4c4c-a625-f2abd4bc1501"/>
    <ds:schemaRef ds:uri="babf3a35-8c81-4868-8c36-440c4cdce1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43BD72-9C49-45AF-83ED-FAAE1C4EE30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28B3D05-BA0E-43E7-AC91-10E68321EC2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6B9CDB7-2625-4F5B-BFF8-F3D8E58F1C1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4</Pages>
  <Words>924</Words>
  <Characters>5454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Černíková, Michaela</dc:creator>
  <cp:keywords/>
  <dc:description/>
  <cp:lastModifiedBy>Vojtíšková, Nicole</cp:lastModifiedBy>
  <cp:revision>21</cp:revision>
  <cp:lastPrinted>2023-12-05T15:55:00Z</cp:lastPrinted>
  <dcterms:created xsi:type="dcterms:W3CDTF">2023-12-05T12:32:00Z</dcterms:created>
  <dcterms:modified xsi:type="dcterms:W3CDTF">2025-09-10T14:32:00Z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0x0101003D5FD9456AC0374F9647C04423AF22E8</vt:lpwstr>
  </property>
</Properties>
</file>